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71"/>
        <w:tblW w:w="20372" w:type="dxa"/>
        <w:tblLayout w:type="fixed"/>
        <w:tblLook w:val="01E0" w:firstRow="1" w:lastRow="1" w:firstColumn="1" w:lastColumn="1" w:noHBand="0" w:noVBand="0"/>
      </w:tblPr>
      <w:tblGrid>
        <w:gridCol w:w="4928"/>
        <w:gridCol w:w="5148"/>
        <w:gridCol w:w="5148"/>
        <w:gridCol w:w="5148"/>
      </w:tblGrid>
      <w:tr w:rsidR="002B0AEC" w:rsidRPr="00F4011D">
        <w:tc>
          <w:tcPr>
            <w:tcW w:w="4928" w:type="dxa"/>
          </w:tcPr>
          <w:p w:rsidR="002B0AEC" w:rsidRPr="00F4011D" w:rsidRDefault="002B0AEC" w:rsidP="00FC5F5D">
            <w:pPr>
              <w:snapToGrid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4011D">
              <w:rPr>
                <w:rFonts w:ascii="Tahoma" w:hAnsi="Tahoma" w:cs="Tahoma"/>
                <w:b/>
                <w:bCs/>
                <w:sz w:val="18"/>
                <w:szCs w:val="18"/>
              </w:rPr>
              <w:t>Primary Media Contact:</w:t>
            </w:r>
          </w:p>
          <w:p w:rsidR="002B0AEC" w:rsidRPr="00F4011D" w:rsidRDefault="00FD5A6D" w:rsidP="00FC5F5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Advantech Corp. </w:t>
            </w:r>
          </w:p>
          <w:p w:rsidR="002B0AEC" w:rsidRPr="00470E48" w:rsidRDefault="00FD5A6D" w:rsidP="00FC5F5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Gabrielle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Faeldan</w:t>
            </w:r>
            <w:proofErr w:type="spellEnd"/>
          </w:p>
          <w:p w:rsidR="002B0AEC" w:rsidRPr="00F146F9" w:rsidRDefault="0089316B" w:rsidP="00FC5F5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89316B">
              <w:rPr>
                <w:rFonts w:ascii="Tahoma" w:hAnsi="Tahoma" w:cs="Tahoma"/>
                <w:sz w:val="18"/>
                <w:szCs w:val="18"/>
                <w:lang w:val="de-DE"/>
              </w:rPr>
              <w:t xml:space="preserve">Tel: </w:t>
            </w:r>
            <w:r w:rsidR="002B3981" w:rsidRPr="002B3981">
              <w:rPr>
                <w:rFonts w:ascii="Tahoma" w:hAnsi="Tahoma" w:cs="Tahoma"/>
                <w:sz w:val="18"/>
                <w:szCs w:val="18"/>
                <w:lang w:val="de-DE"/>
              </w:rPr>
              <w:t>+</w:t>
            </w:r>
            <w:r w:rsidR="00FD5A6D">
              <w:rPr>
                <w:rFonts w:ascii="Tahoma" w:hAnsi="Tahoma" w:cs="Tahoma"/>
                <w:sz w:val="18"/>
                <w:szCs w:val="18"/>
                <w:lang w:val="de-DE"/>
              </w:rPr>
              <w:t>949-420-2500</w:t>
            </w:r>
            <w:r w:rsidR="00F943F0">
              <w:rPr>
                <w:rFonts w:ascii="Tahoma" w:hAnsi="Tahoma" w:cs="Tahoma"/>
                <w:sz w:val="18"/>
                <w:szCs w:val="18"/>
                <w:lang w:val="de-DE"/>
              </w:rPr>
              <w:t xml:space="preserve"> ext. 226</w:t>
            </w:r>
          </w:p>
          <w:p w:rsidR="0086025F" w:rsidRPr="0086025F" w:rsidRDefault="00FD5A6D" w:rsidP="00FD5A6D">
            <w:pPr>
              <w:pStyle w:val="PR-Body"/>
              <w:spacing w:line="240" w:lineRule="atLeast"/>
              <w:rPr>
                <w:rFonts w:ascii="Tahoma" w:hAnsi="Tahoma" w:cs="Tahoma"/>
                <w:position w:val="6"/>
                <w:sz w:val="18"/>
                <w:szCs w:val="18"/>
                <w:lang w:val="de-DE"/>
              </w:rPr>
            </w:pPr>
            <w:hyperlink r:id="rId9" w:history="1">
              <w:r w:rsidRPr="005C1DAD">
                <w:rPr>
                  <w:rStyle w:val="Hyperlink"/>
                  <w:rFonts w:ascii="Tahoma" w:hAnsi="Tahoma" w:cs="Tahoma"/>
                  <w:position w:val="6"/>
                  <w:sz w:val="18"/>
                  <w:szCs w:val="18"/>
                  <w:lang w:val="de-DE"/>
                </w:rPr>
                <w:t>Gabrielle.Faeldan@advantech.com</w:t>
              </w:r>
            </w:hyperlink>
          </w:p>
        </w:tc>
        <w:tc>
          <w:tcPr>
            <w:tcW w:w="5148" w:type="dxa"/>
          </w:tcPr>
          <w:p w:rsidR="002B0AEC" w:rsidRPr="00470E48" w:rsidRDefault="002B3981" w:rsidP="00BF1FA0">
            <w:pPr>
              <w:pStyle w:val="PR-Body"/>
              <w:spacing w:line="240" w:lineRule="atLeast"/>
              <w:rPr>
                <w:rFonts w:ascii="Tahoma" w:hAnsi="Tahoma" w:cs="Tahoma"/>
                <w:b/>
                <w:color w:val="auto"/>
                <w:sz w:val="18"/>
                <w:szCs w:val="18"/>
                <w:lang w:val="de-DE"/>
              </w:rPr>
            </w:pPr>
            <w:r w:rsidRPr="002B3981">
              <w:rPr>
                <w:rFonts w:ascii="Tahoma" w:hAnsi="Tahoma" w:cs="Tahoma"/>
                <w:color w:val="auto"/>
                <w:position w:val="6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5148" w:type="dxa"/>
          </w:tcPr>
          <w:p w:rsidR="002B0AEC" w:rsidRPr="00470E48" w:rsidRDefault="002B3981" w:rsidP="00FC5F5D">
            <w:pPr>
              <w:pStyle w:val="PR-Body"/>
              <w:spacing w:line="240" w:lineRule="atLeast"/>
              <w:rPr>
                <w:rFonts w:ascii="Tahoma" w:hAnsi="Tahoma" w:cs="Tahoma"/>
                <w:b/>
                <w:color w:val="auto"/>
                <w:sz w:val="18"/>
                <w:szCs w:val="18"/>
                <w:lang w:val="de-DE"/>
              </w:rPr>
            </w:pPr>
            <w:r w:rsidRPr="002B3981">
              <w:rPr>
                <w:rFonts w:ascii="Tahoma" w:hAnsi="Tahoma" w:cs="Tahoma"/>
                <w:color w:val="auto"/>
                <w:position w:val="6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5148" w:type="dxa"/>
          </w:tcPr>
          <w:p w:rsidR="003C5605" w:rsidRPr="008F57D5" w:rsidRDefault="002B0AEC" w:rsidP="006C7891">
            <w:pPr>
              <w:pStyle w:val="PR-Body"/>
              <w:ind w:leftChars="-30" w:left="-60" w:firstLineChars="250" w:firstLine="452"/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F57D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2nd Media Contact:</w:t>
            </w:r>
          </w:p>
        </w:tc>
      </w:tr>
    </w:tbl>
    <w:p w:rsidR="002F7685" w:rsidRPr="006B17BC" w:rsidRDefault="002F7685" w:rsidP="006B17BC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B417F9" w:rsidRPr="00FA75BB" w:rsidRDefault="001F02BB" w:rsidP="001F02BB">
      <w:pPr>
        <w:pStyle w:val="NormalWeb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FA75BB">
        <w:rPr>
          <w:rFonts w:ascii="Arial" w:hAnsi="Arial" w:cs="Arial"/>
          <w:b/>
          <w:bCs/>
          <w:kern w:val="2"/>
          <w:sz w:val="28"/>
          <w:szCs w:val="28"/>
        </w:rPr>
        <w:t>Advantech Lifts Packet Processing Throughput to New Highs</w:t>
      </w:r>
      <w:r w:rsidR="00E236A0" w:rsidRPr="00FA75BB">
        <w:rPr>
          <w:rFonts w:ascii="Arial" w:hAnsi="Arial" w:cs="Arial"/>
          <w:b/>
          <w:bCs/>
          <w:kern w:val="2"/>
          <w:sz w:val="28"/>
          <w:szCs w:val="28"/>
        </w:rPr>
        <w:t xml:space="preserve"> </w:t>
      </w:r>
    </w:p>
    <w:p w:rsidR="001F02BB" w:rsidRPr="001D0B26" w:rsidRDefault="001F02BB" w:rsidP="001F02BB">
      <w:pPr>
        <w:pStyle w:val="NormalWeb"/>
        <w:jc w:val="center"/>
        <w:rPr>
          <w:rFonts w:asciiTheme="minorHAnsi" w:hAnsiTheme="minorHAnsi" w:cs="Calibri"/>
          <w:b/>
          <w:i/>
          <w:sz w:val="21"/>
          <w:szCs w:val="21"/>
        </w:rPr>
      </w:pPr>
      <w:r w:rsidRPr="001D0B26">
        <w:rPr>
          <w:rFonts w:asciiTheme="minorHAnsi" w:hAnsiTheme="minorHAnsi" w:cs="Calibri"/>
          <w:b/>
          <w:i/>
          <w:sz w:val="21"/>
          <w:szCs w:val="21"/>
        </w:rPr>
        <w:t>Quad Socket Appliance</w:t>
      </w:r>
      <w:r w:rsidR="001D0B26" w:rsidRPr="001D0B26">
        <w:rPr>
          <w:rFonts w:asciiTheme="minorHAnsi" w:hAnsiTheme="minorHAnsi" w:cs="Calibri"/>
          <w:b/>
          <w:i/>
          <w:sz w:val="21"/>
          <w:szCs w:val="21"/>
        </w:rPr>
        <w:t>,</w:t>
      </w:r>
      <w:r w:rsidRPr="001D0B26">
        <w:rPr>
          <w:rFonts w:asciiTheme="minorHAnsi" w:hAnsiTheme="minorHAnsi" w:cs="Calibri"/>
          <w:b/>
          <w:i/>
          <w:sz w:val="21"/>
          <w:szCs w:val="21"/>
        </w:rPr>
        <w:t xml:space="preserve"> </w:t>
      </w:r>
      <w:r w:rsidR="001D0B26" w:rsidRPr="001D0B26">
        <w:rPr>
          <w:rFonts w:asciiTheme="minorHAnsi" w:hAnsiTheme="minorHAnsi" w:cs="Calibri"/>
          <w:b/>
          <w:i/>
          <w:sz w:val="21"/>
          <w:szCs w:val="21"/>
        </w:rPr>
        <w:t xml:space="preserve">with mix of 1, 10 and 40GE port counts </w:t>
      </w:r>
      <w:r w:rsidR="001D0B26">
        <w:rPr>
          <w:rFonts w:asciiTheme="minorHAnsi" w:hAnsiTheme="minorHAnsi" w:cs="Calibri"/>
          <w:b/>
          <w:i/>
          <w:sz w:val="21"/>
          <w:szCs w:val="21"/>
        </w:rPr>
        <w:t>offers</w:t>
      </w:r>
      <w:r w:rsidR="001D0B26" w:rsidRPr="001D0B26">
        <w:rPr>
          <w:rFonts w:asciiTheme="minorHAnsi" w:hAnsiTheme="minorHAnsi" w:cs="Calibri"/>
          <w:b/>
          <w:i/>
          <w:sz w:val="21"/>
          <w:szCs w:val="21"/>
        </w:rPr>
        <w:t xml:space="preserve"> up to 320 </w:t>
      </w:r>
      <w:proofErr w:type="spellStart"/>
      <w:r w:rsidR="001D0B26">
        <w:rPr>
          <w:rFonts w:asciiTheme="minorHAnsi" w:hAnsiTheme="minorHAnsi" w:cs="Calibri"/>
          <w:b/>
          <w:i/>
          <w:sz w:val="21"/>
          <w:szCs w:val="21"/>
        </w:rPr>
        <w:t>Gbps</w:t>
      </w:r>
      <w:proofErr w:type="spellEnd"/>
      <w:r w:rsidR="001D0B26">
        <w:rPr>
          <w:rFonts w:asciiTheme="minorHAnsi" w:hAnsiTheme="minorHAnsi" w:cs="Calibri"/>
          <w:b/>
          <w:i/>
          <w:sz w:val="21"/>
          <w:szCs w:val="21"/>
        </w:rPr>
        <w:t xml:space="preserve"> I/O connectivity.</w:t>
      </w:r>
      <w:r w:rsidR="001D0B26" w:rsidRPr="001D0B26">
        <w:rPr>
          <w:rFonts w:asciiTheme="minorHAnsi" w:hAnsiTheme="minorHAnsi" w:cs="Calibri"/>
          <w:b/>
          <w:i/>
          <w:sz w:val="21"/>
          <w:szCs w:val="21"/>
        </w:rPr>
        <w:t xml:space="preserve"> </w:t>
      </w:r>
      <w:r w:rsidR="00F8149C">
        <w:rPr>
          <w:rFonts w:asciiTheme="minorHAnsi" w:hAnsiTheme="minorHAnsi" w:cs="Calibri"/>
          <w:b/>
          <w:i/>
          <w:sz w:val="21"/>
          <w:szCs w:val="21"/>
        </w:rPr>
        <w:t>Platform b</w:t>
      </w:r>
      <w:r w:rsidRPr="001D0B26">
        <w:rPr>
          <w:rFonts w:asciiTheme="minorHAnsi" w:hAnsiTheme="minorHAnsi" w:cs="Calibri"/>
          <w:b/>
          <w:i/>
          <w:sz w:val="21"/>
          <w:szCs w:val="21"/>
        </w:rPr>
        <w:t>oosts performance, scalability, memory flexibility and network capacity for handling the most demanding workloads</w:t>
      </w:r>
    </w:p>
    <w:p w:rsidR="005215E9" w:rsidRDefault="001F084A" w:rsidP="00E236A0">
      <w:pPr>
        <w:pStyle w:val="NormalWeb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Mar</w:t>
      </w:r>
      <w:r w:rsidR="003C3C9C">
        <w:rPr>
          <w:rFonts w:asciiTheme="minorHAnsi" w:hAnsiTheme="minorHAnsi" w:cs="Calibri"/>
          <w:sz w:val="21"/>
          <w:szCs w:val="21"/>
        </w:rPr>
        <w:t>ch</w:t>
      </w:r>
      <w:r>
        <w:rPr>
          <w:rFonts w:asciiTheme="minorHAnsi" w:hAnsiTheme="minorHAnsi" w:cs="Calibri"/>
          <w:sz w:val="21"/>
          <w:szCs w:val="21"/>
        </w:rPr>
        <w:t xml:space="preserve"> </w:t>
      </w:r>
      <w:r w:rsidR="00791B33">
        <w:rPr>
          <w:rFonts w:asciiTheme="minorHAnsi" w:hAnsiTheme="minorHAnsi" w:cs="Calibri"/>
          <w:sz w:val="21"/>
          <w:szCs w:val="21"/>
        </w:rPr>
        <w:t>1</w:t>
      </w:r>
      <w:r w:rsidR="00791B33">
        <w:rPr>
          <w:rFonts w:asciiTheme="minorHAnsi" w:eastAsia="PMingLiU" w:hAnsiTheme="minorHAnsi" w:cs="Calibri" w:hint="eastAsia"/>
          <w:sz w:val="21"/>
          <w:szCs w:val="21"/>
        </w:rPr>
        <w:t>8</w:t>
      </w:r>
      <w:r w:rsidR="002B0639" w:rsidRPr="00886ABC">
        <w:rPr>
          <w:rFonts w:asciiTheme="minorHAnsi" w:hAnsiTheme="minorHAnsi" w:cs="Calibri"/>
          <w:sz w:val="21"/>
          <w:szCs w:val="21"/>
        </w:rPr>
        <w:t xml:space="preserve">, </w:t>
      </w:r>
      <w:r w:rsidR="00B23338">
        <w:rPr>
          <w:rFonts w:asciiTheme="minorHAnsi" w:eastAsia="PMingLiU" w:hAnsiTheme="minorHAnsi" w:cs="Calibri" w:hint="eastAsia"/>
          <w:sz w:val="21"/>
          <w:szCs w:val="21"/>
        </w:rPr>
        <w:t>2014</w:t>
      </w:r>
      <w:r w:rsidR="003C3C9C">
        <w:rPr>
          <w:rFonts w:asciiTheme="minorHAnsi" w:eastAsia="PMingLiU" w:hAnsiTheme="minorHAnsi" w:cs="Calibri"/>
          <w:sz w:val="21"/>
          <w:szCs w:val="21"/>
        </w:rPr>
        <w:t>, Irvine, CA</w:t>
      </w:r>
      <w:r w:rsidR="00B23338" w:rsidRPr="00886ABC">
        <w:rPr>
          <w:rFonts w:asciiTheme="minorHAnsi" w:hAnsiTheme="minorHAnsi" w:cs="Calibri"/>
          <w:sz w:val="21"/>
          <w:szCs w:val="21"/>
        </w:rPr>
        <w:t xml:space="preserve"> </w:t>
      </w:r>
      <w:r w:rsidR="003B134B" w:rsidRPr="00886ABC">
        <w:rPr>
          <w:rFonts w:asciiTheme="minorHAnsi" w:hAnsiTheme="minorHAnsi" w:cs="Calibri"/>
          <w:sz w:val="21"/>
          <w:szCs w:val="21"/>
        </w:rPr>
        <w:t xml:space="preserve">– Advantech </w:t>
      </w:r>
      <w:r w:rsidR="00E236A0">
        <w:rPr>
          <w:rFonts w:asciiTheme="minorHAnsi" w:hAnsiTheme="minorHAnsi" w:cs="Calibri"/>
          <w:sz w:val="21"/>
          <w:szCs w:val="21"/>
        </w:rPr>
        <w:t xml:space="preserve">today </w:t>
      </w:r>
      <w:r>
        <w:rPr>
          <w:rFonts w:asciiTheme="minorHAnsi" w:hAnsiTheme="minorHAnsi" w:cs="Calibri"/>
          <w:sz w:val="21"/>
          <w:szCs w:val="21"/>
        </w:rPr>
        <w:t xml:space="preserve">announced </w:t>
      </w:r>
      <w:r w:rsidR="00E236A0" w:rsidRPr="00E236A0">
        <w:rPr>
          <w:rFonts w:asciiTheme="minorHAnsi" w:hAnsiTheme="minorHAnsi" w:cs="Calibri"/>
          <w:sz w:val="21"/>
          <w:szCs w:val="21"/>
        </w:rPr>
        <w:t xml:space="preserve">a </w:t>
      </w:r>
      <w:r w:rsidR="0041331B">
        <w:rPr>
          <w:rFonts w:asciiTheme="minorHAnsi" w:hAnsiTheme="minorHAnsi" w:cs="Calibri"/>
          <w:sz w:val="21"/>
          <w:szCs w:val="21"/>
        </w:rPr>
        <w:t xml:space="preserve">pioneering </w:t>
      </w:r>
      <w:r w:rsidR="00E236A0" w:rsidRPr="00E236A0">
        <w:rPr>
          <w:rFonts w:asciiTheme="minorHAnsi" w:hAnsiTheme="minorHAnsi" w:cs="Calibri"/>
          <w:sz w:val="21"/>
          <w:szCs w:val="21"/>
        </w:rPr>
        <w:t xml:space="preserve">high performance network application platform designed for maximum packet processing throughput </w:t>
      </w:r>
      <w:r w:rsidR="0041331B">
        <w:rPr>
          <w:rFonts w:asciiTheme="minorHAnsi" w:hAnsiTheme="minorHAnsi" w:cs="Calibri"/>
          <w:sz w:val="21"/>
          <w:szCs w:val="21"/>
        </w:rPr>
        <w:t xml:space="preserve">using a unique method to </w:t>
      </w:r>
      <w:r w:rsidR="00E236A0" w:rsidRPr="00E236A0">
        <w:rPr>
          <w:rFonts w:asciiTheme="minorHAnsi" w:hAnsiTheme="minorHAnsi" w:cs="Calibri"/>
          <w:sz w:val="21"/>
          <w:szCs w:val="21"/>
        </w:rPr>
        <w:t>balanc</w:t>
      </w:r>
      <w:r w:rsidR="0041331B">
        <w:rPr>
          <w:rFonts w:asciiTheme="minorHAnsi" w:hAnsiTheme="minorHAnsi" w:cs="Calibri"/>
          <w:sz w:val="21"/>
          <w:szCs w:val="21"/>
        </w:rPr>
        <w:t>e</w:t>
      </w:r>
      <w:r w:rsidR="003C3C9C">
        <w:rPr>
          <w:rFonts w:asciiTheme="minorHAnsi" w:hAnsiTheme="minorHAnsi" w:cs="Calibri"/>
          <w:sz w:val="21"/>
          <w:szCs w:val="21"/>
        </w:rPr>
        <w:t xml:space="preserve"> network traffic </w:t>
      </w:r>
      <w:proofErr w:type="gramStart"/>
      <w:r w:rsidR="003C3C9C">
        <w:rPr>
          <w:rFonts w:asciiTheme="minorHAnsi" w:hAnsiTheme="minorHAnsi" w:cs="Calibri"/>
          <w:sz w:val="21"/>
          <w:szCs w:val="21"/>
        </w:rPr>
        <w:t xml:space="preserve">from </w:t>
      </w:r>
      <w:r w:rsidR="00E236A0" w:rsidRPr="00E236A0">
        <w:rPr>
          <w:rFonts w:asciiTheme="minorHAnsi" w:hAnsiTheme="minorHAnsi" w:cs="Calibri"/>
          <w:sz w:val="21"/>
          <w:szCs w:val="21"/>
        </w:rPr>
        <w:t xml:space="preserve">eight </w:t>
      </w:r>
      <w:proofErr w:type="spellStart"/>
      <w:r w:rsidR="00E236A0" w:rsidRPr="00E236A0">
        <w:rPr>
          <w:rFonts w:asciiTheme="minorHAnsi" w:hAnsiTheme="minorHAnsi" w:cs="Calibri"/>
          <w:sz w:val="21"/>
          <w:szCs w:val="21"/>
        </w:rPr>
        <w:t>PCIe</w:t>
      </w:r>
      <w:proofErr w:type="spellEnd"/>
      <w:r w:rsidR="00E236A0" w:rsidRPr="00E236A0">
        <w:rPr>
          <w:rFonts w:asciiTheme="minorHAnsi" w:hAnsiTheme="minorHAnsi" w:cs="Calibri"/>
          <w:sz w:val="21"/>
          <w:szCs w:val="21"/>
        </w:rPr>
        <w:t xml:space="preserve"> </w:t>
      </w:r>
      <w:r w:rsidR="00E236A0">
        <w:rPr>
          <w:rFonts w:asciiTheme="minorHAnsi" w:hAnsiTheme="minorHAnsi" w:cs="Calibri"/>
          <w:sz w:val="21"/>
          <w:szCs w:val="21"/>
        </w:rPr>
        <w:t>Gen 3</w:t>
      </w:r>
      <w:r w:rsidR="00E236A0" w:rsidRPr="00E236A0">
        <w:rPr>
          <w:rFonts w:asciiTheme="minorHAnsi" w:hAnsiTheme="minorHAnsi" w:cs="Calibri"/>
          <w:sz w:val="21"/>
          <w:szCs w:val="21"/>
        </w:rPr>
        <w:t xml:space="preserve"> Network Mezzanine Cards (NMC)</w:t>
      </w:r>
      <w:proofErr w:type="gramEnd"/>
      <w:r w:rsidR="00E236A0" w:rsidRPr="00E236A0">
        <w:rPr>
          <w:rFonts w:asciiTheme="minorHAnsi" w:hAnsiTheme="minorHAnsi" w:cs="Calibri"/>
          <w:sz w:val="21"/>
          <w:szCs w:val="21"/>
        </w:rPr>
        <w:t xml:space="preserve"> across four Intel® Xeon® processors. </w:t>
      </w:r>
      <w:r w:rsidR="00E236A0">
        <w:rPr>
          <w:rFonts w:asciiTheme="minorHAnsi" w:hAnsiTheme="minorHAnsi" w:cs="Calibri"/>
          <w:sz w:val="21"/>
          <w:szCs w:val="21"/>
        </w:rPr>
        <w:t>The</w:t>
      </w:r>
      <w:r w:rsidR="00E236A0" w:rsidRPr="00E236A0">
        <w:rPr>
          <w:rFonts w:asciiTheme="minorHAnsi" w:hAnsiTheme="minorHAnsi" w:cs="Calibri"/>
          <w:sz w:val="21"/>
          <w:szCs w:val="21"/>
        </w:rPr>
        <w:t xml:space="preserve"> </w:t>
      </w:r>
      <w:r w:rsidR="00E236A0">
        <w:rPr>
          <w:rFonts w:asciiTheme="minorHAnsi" w:hAnsiTheme="minorHAnsi" w:cs="Calibri"/>
          <w:sz w:val="21"/>
          <w:szCs w:val="21"/>
        </w:rPr>
        <w:t xml:space="preserve">FWA-6512 </w:t>
      </w:r>
      <w:r w:rsidR="0041331B">
        <w:rPr>
          <w:rFonts w:asciiTheme="minorHAnsi" w:hAnsiTheme="minorHAnsi" w:cs="Calibri"/>
          <w:sz w:val="21"/>
          <w:szCs w:val="21"/>
        </w:rPr>
        <w:t xml:space="preserve">platform </w:t>
      </w:r>
      <w:r w:rsidR="00E236A0">
        <w:rPr>
          <w:rFonts w:asciiTheme="minorHAnsi" w:hAnsiTheme="minorHAnsi" w:cs="Calibri"/>
          <w:sz w:val="21"/>
          <w:szCs w:val="21"/>
        </w:rPr>
        <w:t xml:space="preserve">is fully compatible with the </w:t>
      </w:r>
      <w:r w:rsidR="00E236A0" w:rsidRPr="00E236A0">
        <w:rPr>
          <w:rFonts w:asciiTheme="minorHAnsi" w:hAnsiTheme="minorHAnsi" w:cs="Calibri"/>
          <w:sz w:val="21"/>
          <w:szCs w:val="21"/>
        </w:rPr>
        <w:t>Intel® Xeon® process</w:t>
      </w:r>
      <w:r w:rsidR="00E236A0">
        <w:rPr>
          <w:rFonts w:asciiTheme="minorHAnsi" w:hAnsiTheme="minorHAnsi" w:cs="Calibri"/>
          <w:sz w:val="21"/>
          <w:szCs w:val="21"/>
        </w:rPr>
        <w:t xml:space="preserve">or E5-4600 v2 product </w:t>
      </w:r>
      <w:proofErr w:type="gramStart"/>
      <w:r w:rsidR="00E236A0">
        <w:rPr>
          <w:rFonts w:asciiTheme="minorHAnsi" w:hAnsiTheme="minorHAnsi" w:cs="Calibri"/>
          <w:sz w:val="21"/>
          <w:szCs w:val="21"/>
        </w:rPr>
        <w:t>family,</w:t>
      </w:r>
      <w:proofErr w:type="gramEnd"/>
      <w:r w:rsidR="00E236A0">
        <w:rPr>
          <w:rFonts w:asciiTheme="minorHAnsi" w:hAnsiTheme="minorHAnsi" w:cs="Calibri"/>
          <w:sz w:val="21"/>
          <w:szCs w:val="21"/>
        </w:rPr>
        <w:t xml:space="preserve"> </w:t>
      </w:r>
      <w:r w:rsidR="00E236A0" w:rsidRPr="00E236A0">
        <w:rPr>
          <w:rFonts w:asciiTheme="minorHAnsi" w:hAnsiTheme="minorHAnsi" w:cs="Calibri"/>
          <w:sz w:val="21"/>
          <w:szCs w:val="21"/>
        </w:rPr>
        <w:t xml:space="preserve">a die-shrink of </w:t>
      </w:r>
      <w:r w:rsidR="00211E6D">
        <w:rPr>
          <w:rFonts w:asciiTheme="minorHAnsi" w:hAnsiTheme="minorHAnsi" w:cs="Calibri"/>
          <w:sz w:val="21"/>
          <w:szCs w:val="21"/>
        </w:rPr>
        <w:t>the</w:t>
      </w:r>
      <w:r w:rsidR="00E236A0" w:rsidRPr="00E236A0">
        <w:rPr>
          <w:rFonts w:asciiTheme="minorHAnsi" w:hAnsiTheme="minorHAnsi" w:cs="Calibri"/>
          <w:sz w:val="21"/>
          <w:szCs w:val="21"/>
        </w:rPr>
        <w:t xml:space="preserve"> microarchitecture buil</w:t>
      </w:r>
      <w:r w:rsidR="0041331B">
        <w:rPr>
          <w:rFonts w:asciiTheme="minorHAnsi" w:hAnsiTheme="minorHAnsi" w:cs="Calibri"/>
          <w:sz w:val="21"/>
          <w:szCs w:val="21"/>
        </w:rPr>
        <w:t>t</w:t>
      </w:r>
      <w:r w:rsidR="00E236A0" w:rsidRPr="00E236A0">
        <w:rPr>
          <w:rFonts w:asciiTheme="minorHAnsi" w:hAnsiTheme="minorHAnsi" w:cs="Calibri"/>
          <w:sz w:val="21"/>
          <w:szCs w:val="21"/>
        </w:rPr>
        <w:t xml:space="preserve"> on Intel’s advanced 22nm</w:t>
      </w:r>
      <w:r w:rsidR="00E236A0">
        <w:rPr>
          <w:rFonts w:asciiTheme="minorHAnsi" w:hAnsiTheme="minorHAnsi" w:cs="Calibri"/>
          <w:sz w:val="21"/>
          <w:szCs w:val="21"/>
        </w:rPr>
        <w:t xml:space="preserve"> Tri-gate manufacturing process. </w:t>
      </w:r>
      <w:r w:rsidR="0041331B">
        <w:rPr>
          <w:rFonts w:asciiTheme="minorHAnsi" w:hAnsiTheme="minorHAnsi" w:cs="Calibri"/>
          <w:sz w:val="21"/>
          <w:szCs w:val="21"/>
        </w:rPr>
        <w:t xml:space="preserve">It </w:t>
      </w:r>
      <w:r w:rsidR="00E236A0" w:rsidRPr="00E236A0">
        <w:rPr>
          <w:rFonts w:asciiTheme="minorHAnsi" w:hAnsiTheme="minorHAnsi" w:cs="Calibri"/>
          <w:sz w:val="21"/>
          <w:szCs w:val="21"/>
        </w:rPr>
        <w:t>offers the ideal performance, scalability, memory flexibility and network capacity for managing the most demanding packet processing workloads</w:t>
      </w:r>
      <w:r w:rsidR="00FA75BB">
        <w:rPr>
          <w:rFonts w:asciiTheme="minorHAnsi" w:hAnsiTheme="minorHAnsi" w:cs="Calibri"/>
          <w:sz w:val="21"/>
          <w:szCs w:val="21"/>
        </w:rPr>
        <w:t xml:space="preserve"> in a compact 2U form factor</w:t>
      </w:r>
      <w:r w:rsidR="00E236A0" w:rsidRPr="00E236A0">
        <w:rPr>
          <w:rFonts w:asciiTheme="minorHAnsi" w:hAnsiTheme="minorHAnsi" w:cs="Calibri"/>
          <w:sz w:val="21"/>
          <w:szCs w:val="21"/>
        </w:rPr>
        <w:t xml:space="preserve">. </w:t>
      </w:r>
    </w:p>
    <w:p w:rsidR="005215E9" w:rsidRPr="007E46B1" w:rsidRDefault="005215E9" w:rsidP="005215E9">
      <w:pPr>
        <w:pStyle w:val="NormalWeb"/>
        <w:rPr>
          <w:rFonts w:asciiTheme="minorHAnsi" w:hAnsiTheme="minorHAnsi" w:cs="Calibri"/>
          <w:b/>
          <w:sz w:val="24"/>
          <w:szCs w:val="21"/>
        </w:rPr>
      </w:pPr>
      <w:r w:rsidRPr="007E46B1">
        <w:rPr>
          <w:rFonts w:asciiTheme="minorHAnsi" w:hAnsiTheme="minorHAnsi" w:cs="Calibri"/>
          <w:b/>
          <w:sz w:val="24"/>
          <w:szCs w:val="21"/>
        </w:rPr>
        <w:t xml:space="preserve">Innovative internal architecture </w:t>
      </w:r>
    </w:p>
    <w:p w:rsidR="005215E9" w:rsidRPr="00E236A0" w:rsidRDefault="005215E9" w:rsidP="005215E9">
      <w:pPr>
        <w:pStyle w:val="NormalWeb"/>
        <w:rPr>
          <w:rFonts w:asciiTheme="minorHAnsi" w:hAnsiTheme="minorHAnsi" w:cs="Calibri"/>
          <w:sz w:val="21"/>
          <w:szCs w:val="21"/>
        </w:rPr>
      </w:pPr>
      <w:r w:rsidRPr="00E236A0">
        <w:rPr>
          <w:rFonts w:asciiTheme="minorHAnsi" w:hAnsiTheme="minorHAnsi" w:cs="Calibri"/>
          <w:sz w:val="21"/>
          <w:szCs w:val="21"/>
        </w:rPr>
        <w:t xml:space="preserve">The FWA-6512 has </w:t>
      </w:r>
      <w:r>
        <w:rPr>
          <w:rFonts w:asciiTheme="minorHAnsi" w:hAnsiTheme="minorHAnsi" w:cs="Calibri"/>
          <w:sz w:val="21"/>
          <w:szCs w:val="21"/>
        </w:rPr>
        <w:t>a groundbreaking</w:t>
      </w:r>
      <w:r w:rsidRPr="00E236A0">
        <w:rPr>
          <w:rFonts w:asciiTheme="minorHAnsi" w:hAnsiTheme="minorHAnsi" w:cs="Calibri"/>
          <w:sz w:val="21"/>
          <w:szCs w:val="21"/>
        </w:rPr>
        <w:t xml:space="preserve"> internal architecture based on a </w:t>
      </w:r>
      <w:r w:rsidR="00FA75BB">
        <w:rPr>
          <w:rFonts w:asciiTheme="minorHAnsi" w:hAnsiTheme="minorHAnsi" w:cs="Calibri"/>
          <w:sz w:val="21"/>
          <w:szCs w:val="21"/>
        </w:rPr>
        <w:t>specialized</w:t>
      </w:r>
      <w:r w:rsidR="00FA75BB" w:rsidRPr="00E236A0">
        <w:rPr>
          <w:rFonts w:asciiTheme="minorHAnsi" w:hAnsiTheme="minorHAnsi" w:cs="Calibri"/>
          <w:sz w:val="21"/>
          <w:szCs w:val="21"/>
        </w:rPr>
        <w:t xml:space="preserve"> </w:t>
      </w:r>
      <w:r w:rsidRPr="00E236A0">
        <w:rPr>
          <w:rFonts w:asciiTheme="minorHAnsi" w:hAnsiTheme="minorHAnsi" w:cs="Calibri"/>
          <w:sz w:val="21"/>
          <w:szCs w:val="21"/>
        </w:rPr>
        <w:t xml:space="preserve">motherboard </w:t>
      </w:r>
      <w:r w:rsidR="00FA75BB">
        <w:rPr>
          <w:rFonts w:asciiTheme="minorHAnsi" w:hAnsiTheme="minorHAnsi" w:cs="Calibri"/>
          <w:sz w:val="21"/>
          <w:szCs w:val="21"/>
        </w:rPr>
        <w:t>design</w:t>
      </w:r>
      <w:r w:rsidR="00FA75BB" w:rsidRPr="00E236A0">
        <w:rPr>
          <w:rFonts w:asciiTheme="minorHAnsi" w:hAnsiTheme="minorHAnsi" w:cs="Calibri"/>
          <w:sz w:val="21"/>
          <w:szCs w:val="21"/>
        </w:rPr>
        <w:t xml:space="preserve"> </w:t>
      </w:r>
      <w:r w:rsidRPr="00E236A0">
        <w:rPr>
          <w:rFonts w:asciiTheme="minorHAnsi" w:hAnsiTheme="minorHAnsi" w:cs="Calibri"/>
          <w:sz w:val="21"/>
          <w:szCs w:val="21"/>
        </w:rPr>
        <w:t xml:space="preserve">which considerably improves cooling, installation and serviceability when compared with other quad socket platforms. The </w:t>
      </w:r>
      <w:r w:rsidR="00FA75BB">
        <w:rPr>
          <w:rFonts w:asciiTheme="minorHAnsi" w:hAnsiTheme="minorHAnsi" w:cs="Calibri"/>
          <w:sz w:val="21"/>
          <w:szCs w:val="21"/>
        </w:rPr>
        <w:t>unique</w:t>
      </w:r>
      <w:r w:rsidR="00FA75BB" w:rsidRPr="00E236A0">
        <w:rPr>
          <w:rFonts w:asciiTheme="minorHAnsi" w:hAnsiTheme="minorHAnsi" w:cs="Calibri"/>
          <w:sz w:val="21"/>
          <w:szCs w:val="21"/>
        </w:rPr>
        <w:t xml:space="preserve"> </w:t>
      </w:r>
      <w:r w:rsidRPr="00E236A0">
        <w:rPr>
          <w:rFonts w:asciiTheme="minorHAnsi" w:hAnsiTheme="minorHAnsi" w:cs="Calibri"/>
          <w:sz w:val="21"/>
          <w:szCs w:val="21"/>
        </w:rPr>
        <w:t xml:space="preserve">motherboard design provides better thermal performance by uncoupling the thermal influence between CPUs. </w:t>
      </w:r>
      <w:r w:rsidR="00FA75BB">
        <w:rPr>
          <w:rFonts w:asciiTheme="minorHAnsi" w:hAnsiTheme="minorHAnsi" w:cs="Calibri"/>
          <w:sz w:val="21"/>
          <w:szCs w:val="21"/>
        </w:rPr>
        <w:t xml:space="preserve">At the same time, it yields full </w:t>
      </w:r>
      <w:proofErr w:type="spellStart"/>
      <w:r w:rsidR="00FA75BB">
        <w:rPr>
          <w:rFonts w:asciiTheme="minorHAnsi" w:hAnsiTheme="minorHAnsi" w:cs="Calibri"/>
          <w:sz w:val="21"/>
          <w:szCs w:val="21"/>
        </w:rPr>
        <w:t>PCIe</w:t>
      </w:r>
      <w:proofErr w:type="spellEnd"/>
      <w:r w:rsidR="00FA75BB">
        <w:rPr>
          <w:rFonts w:asciiTheme="minorHAnsi" w:hAnsiTheme="minorHAnsi" w:cs="Calibri"/>
          <w:sz w:val="21"/>
          <w:szCs w:val="21"/>
        </w:rPr>
        <w:t xml:space="preserve"> Gen 3 connectivity to each socket without compromising </w:t>
      </w:r>
      <w:r w:rsidRPr="00E236A0">
        <w:rPr>
          <w:rFonts w:asciiTheme="minorHAnsi" w:hAnsiTheme="minorHAnsi" w:cs="Calibri"/>
          <w:sz w:val="21"/>
          <w:szCs w:val="21"/>
        </w:rPr>
        <w:t xml:space="preserve">signal integrity </w:t>
      </w:r>
      <w:r w:rsidR="00FA75BB">
        <w:rPr>
          <w:rFonts w:asciiTheme="minorHAnsi" w:hAnsiTheme="minorHAnsi" w:cs="Calibri"/>
          <w:sz w:val="21"/>
          <w:szCs w:val="21"/>
        </w:rPr>
        <w:t>and cost.</w:t>
      </w:r>
      <w:r w:rsidRPr="00E236A0">
        <w:rPr>
          <w:rFonts w:asciiTheme="minorHAnsi" w:hAnsiTheme="minorHAnsi" w:cs="Calibri"/>
          <w:sz w:val="21"/>
          <w:szCs w:val="21"/>
        </w:rPr>
        <w:t xml:space="preserve"> </w:t>
      </w:r>
      <w:r w:rsidR="00FA75BB">
        <w:rPr>
          <w:rFonts w:asciiTheme="minorHAnsi" w:hAnsiTheme="minorHAnsi" w:cs="Calibri"/>
          <w:sz w:val="21"/>
          <w:szCs w:val="21"/>
        </w:rPr>
        <w:t>The advanced system design not only reduces acoustic noise by using</w:t>
      </w:r>
      <w:r w:rsidRPr="00E236A0">
        <w:rPr>
          <w:rFonts w:asciiTheme="minorHAnsi" w:hAnsiTheme="minorHAnsi" w:cs="Calibri"/>
          <w:sz w:val="21"/>
          <w:szCs w:val="21"/>
        </w:rPr>
        <w:t xml:space="preserve"> lower fan speeds </w:t>
      </w:r>
      <w:r w:rsidR="00FA75BB">
        <w:rPr>
          <w:rFonts w:asciiTheme="minorHAnsi" w:hAnsiTheme="minorHAnsi" w:cs="Calibri"/>
          <w:sz w:val="21"/>
          <w:szCs w:val="21"/>
        </w:rPr>
        <w:t>but also</w:t>
      </w:r>
      <w:r w:rsidRPr="00E236A0">
        <w:rPr>
          <w:rFonts w:asciiTheme="minorHAnsi" w:hAnsiTheme="minorHAnsi" w:cs="Calibri"/>
          <w:sz w:val="21"/>
          <w:szCs w:val="21"/>
        </w:rPr>
        <w:t xml:space="preserve"> yields better MTBF.  Further reliability has been built in to the system </w:t>
      </w:r>
      <w:r w:rsidR="00C11F2A">
        <w:rPr>
          <w:rFonts w:asciiTheme="minorHAnsi" w:hAnsiTheme="minorHAnsi" w:cs="Calibri"/>
          <w:sz w:val="21"/>
          <w:szCs w:val="21"/>
        </w:rPr>
        <w:t xml:space="preserve">beyond </w:t>
      </w:r>
      <w:r w:rsidR="00C11F2A" w:rsidRPr="00E236A0">
        <w:rPr>
          <w:rFonts w:asciiTheme="minorHAnsi" w:hAnsiTheme="minorHAnsi" w:cs="Calibri"/>
          <w:sz w:val="21"/>
          <w:szCs w:val="21"/>
        </w:rPr>
        <w:t xml:space="preserve">Intel platform RASUM features </w:t>
      </w:r>
      <w:r w:rsidRPr="00E236A0">
        <w:rPr>
          <w:rFonts w:asciiTheme="minorHAnsi" w:hAnsiTheme="minorHAnsi" w:cs="Calibri"/>
          <w:sz w:val="21"/>
          <w:szCs w:val="21"/>
        </w:rPr>
        <w:t xml:space="preserve">through carrier grade IPMI and BIOS features including </w:t>
      </w:r>
      <w:r w:rsidR="00FA75BB">
        <w:rPr>
          <w:rFonts w:asciiTheme="minorHAnsi" w:hAnsiTheme="minorHAnsi" w:cs="Calibri"/>
          <w:sz w:val="21"/>
          <w:szCs w:val="21"/>
        </w:rPr>
        <w:t xml:space="preserve">but not limited to </w:t>
      </w:r>
      <w:r w:rsidRPr="00E236A0">
        <w:rPr>
          <w:rFonts w:asciiTheme="minorHAnsi" w:hAnsiTheme="minorHAnsi" w:cs="Calibri"/>
          <w:sz w:val="21"/>
          <w:szCs w:val="21"/>
        </w:rPr>
        <w:t xml:space="preserve">redundant BIOS, remote BIOS and IPMI </w:t>
      </w:r>
      <w:r w:rsidR="00FA75BB">
        <w:rPr>
          <w:rFonts w:asciiTheme="minorHAnsi" w:hAnsiTheme="minorHAnsi" w:cs="Calibri"/>
          <w:sz w:val="21"/>
          <w:szCs w:val="21"/>
        </w:rPr>
        <w:t xml:space="preserve">fail safe </w:t>
      </w:r>
      <w:r w:rsidRPr="00E236A0">
        <w:rPr>
          <w:rFonts w:asciiTheme="minorHAnsi" w:hAnsiTheme="minorHAnsi" w:cs="Calibri"/>
          <w:sz w:val="21"/>
          <w:szCs w:val="21"/>
        </w:rPr>
        <w:t>firmware upgrades</w:t>
      </w:r>
      <w:r w:rsidR="00FA75BB">
        <w:rPr>
          <w:rFonts w:asciiTheme="minorHAnsi" w:hAnsiTheme="minorHAnsi" w:cs="Calibri"/>
          <w:sz w:val="21"/>
          <w:szCs w:val="21"/>
        </w:rPr>
        <w:t xml:space="preserve"> via </w:t>
      </w:r>
      <w:r w:rsidRPr="00E236A0">
        <w:rPr>
          <w:rFonts w:asciiTheme="minorHAnsi" w:hAnsiTheme="minorHAnsi" w:cs="Calibri"/>
          <w:sz w:val="21"/>
          <w:szCs w:val="21"/>
        </w:rPr>
        <w:t>HPM.1</w:t>
      </w:r>
      <w:r w:rsidR="00FA75BB">
        <w:rPr>
          <w:rFonts w:asciiTheme="minorHAnsi" w:hAnsiTheme="minorHAnsi" w:cs="Calibri"/>
          <w:sz w:val="21"/>
          <w:szCs w:val="21"/>
        </w:rPr>
        <w:t xml:space="preserve">. </w:t>
      </w:r>
      <w:r w:rsidRPr="00E236A0">
        <w:rPr>
          <w:rFonts w:asciiTheme="minorHAnsi" w:hAnsiTheme="minorHAnsi" w:cs="Calibri"/>
          <w:sz w:val="21"/>
          <w:szCs w:val="21"/>
        </w:rPr>
        <w:t xml:space="preserve"> </w:t>
      </w:r>
    </w:p>
    <w:p w:rsidR="005215E9" w:rsidRPr="007E46B1" w:rsidRDefault="005215E9" w:rsidP="005215E9">
      <w:pPr>
        <w:pStyle w:val="NormalWeb"/>
        <w:rPr>
          <w:rFonts w:asciiTheme="minorHAnsi" w:hAnsiTheme="minorHAnsi" w:cs="Calibri"/>
          <w:b/>
          <w:sz w:val="24"/>
          <w:szCs w:val="21"/>
        </w:rPr>
      </w:pPr>
      <w:r w:rsidRPr="007E46B1">
        <w:rPr>
          <w:rFonts w:asciiTheme="minorHAnsi" w:hAnsiTheme="minorHAnsi" w:cs="Calibri"/>
          <w:b/>
          <w:sz w:val="24"/>
          <w:szCs w:val="21"/>
        </w:rPr>
        <w:t>Designed for deployment in carrier and data center environments</w:t>
      </w:r>
    </w:p>
    <w:p w:rsidR="00CF2D0B" w:rsidRDefault="0041331B" w:rsidP="00E236A0">
      <w:pPr>
        <w:pStyle w:val="NormalWeb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The platform </w:t>
      </w:r>
      <w:r w:rsidR="00CF2D0B">
        <w:rPr>
          <w:rFonts w:asciiTheme="minorHAnsi" w:hAnsiTheme="minorHAnsi" w:cs="Calibri"/>
          <w:sz w:val="21"/>
          <w:szCs w:val="21"/>
        </w:rPr>
        <w:t xml:space="preserve">is </w:t>
      </w:r>
      <w:r w:rsidR="00E236A0" w:rsidRPr="00E236A0">
        <w:rPr>
          <w:rFonts w:asciiTheme="minorHAnsi" w:hAnsiTheme="minorHAnsi" w:cs="Calibri"/>
          <w:sz w:val="21"/>
          <w:szCs w:val="21"/>
        </w:rPr>
        <w:t xml:space="preserve">a compact, leading edge 2U enclosure with a highly reliable thermal design and scalable modular </w:t>
      </w:r>
      <w:r w:rsidR="006F20BF">
        <w:rPr>
          <w:rFonts w:asciiTheme="minorHAnsi" w:hAnsiTheme="minorHAnsi" w:cs="Calibri"/>
          <w:sz w:val="21"/>
          <w:szCs w:val="21"/>
        </w:rPr>
        <w:t>architecture for the ultimate</w:t>
      </w:r>
      <w:r w:rsidR="00E236A0" w:rsidRPr="00E236A0">
        <w:rPr>
          <w:rFonts w:asciiTheme="minorHAnsi" w:hAnsiTheme="minorHAnsi" w:cs="Calibri"/>
          <w:sz w:val="21"/>
          <w:szCs w:val="21"/>
        </w:rPr>
        <w:t xml:space="preserve"> I/O configurability. 32 </w:t>
      </w:r>
      <w:proofErr w:type="spellStart"/>
      <w:r w:rsidR="00E236A0" w:rsidRPr="00E236A0">
        <w:rPr>
          <w:rFonts w:asciiTheme="minorHAnsi" w:hAnsiTheme="minorHAnsi" w:cs="Calibri"/>
          <w:sz w:val="21"/>
          <w:szCs w:val="21"/>
        </w:rPr>
        <w:t>PCIe</w:t>
      </w:r>
      <w:proofErr w:type="spellEnd"/>
      <w:r w:rsidR="00E236A0" w:rsidRPr="00E236A0">
        <w:rPr>
          <w:rFonts w:asciiTheme="minorHAnsi" w:hAnsiTheme="minorHAnsi" w:cs="Calibri"/>
          <w:sz w:val="21"/>
          <w:szCs w:val="21"/>
        </w:rPr>
        <w:t xml:space="preserve"> </w:t>
      </w:r>
      <w:r w:rsidR="005215E9">
        <w:rPr>
          <w:rFonts w:asciiTheme="minorHAnsi" w:hAnsiTheme="minorHAnsi" w:cs="Calibri"/>
          <w:sz w:val="21"/>
          <w:szCs w:val="21"/>
        </w:rPr>
        <w:t>Gen 3</w:t>
      </w:r>
      <w:r w:rsidR="00E236A0" w:rsidRPr="00E236A0">
        <w:rPr>
          <w:rFonts w:asciiTheme="minorHAnsi" w:hAnsiTheme="minorHAnsi" w:cs="Calibri"/>
          <w:sz w:val="21"/>
          <w:szCs w:val="21"/>
        </w:rPr>
        <w:t xml:space="preserve"> lanes per CPU socket are routed to the NMCs offering 8</w:t>
      </w:r>
      <w:r w:rsidR="00CF2D0B">
        <w:rPr>
          <w:rFonts w:asciiTheme="minorHAnsi" w:hAnsiTheme="minorHAnsi" w:cs="Calibri"/>
          <w:sz w:val="21"/>
          <w:szCs w:val="21"/>
        </w:rPr>
        <w:t xml:space="preserve"> </w:t>
      </w:r>
      <w:proofErr w:type="spellStart"/>
      <w:r w:rsidR="00E236A0" w:rsidRPr="00E236A0">
        <w:rPr>
          <w:rFonts w:asciiTheme="minorHAnsi" w:hAnsiTheme="minorHAnsi" w:cs="Calibri"/>
          <w:sz w:val="21"/>
          <w:szCs w:val="21"/>
        </w:rPr>
        <w:t>Gbps</w:t>
      </w:r>
      <w:proofErr w:type="spellEnd"/>
      <w:r w:rsidR="00E236A0" w:rsidRPr="00E236A0">
        <w:rPr>
          <w:rFonts w:asciiTheme="minorHAnsi" w:hAnsiTheme="minorHAnsi" w:cs="Calibri"/>
          <w:sz w:val="21"/>
          <w:szCs w:val="21"/>
        </w:rPr>
        <w:t xml:space="preserve"> per lane for maximum I/O throughput. A broad portfolio of front-loading, field replaceable NMCs are available </w:t>
      </w:r>
      <w:r>
        <w:rPr>
          <w:rFonts w:asciiTheme="minorHAnsi" w:hAnsiTheme="minorHAnsi" w:cs="Calibri"/>
          <w:sz w:val="21"/>
          <w:szCs w:val="21"/>
        </w:rPr>
        <w:t>which</w:t>
      </w:r>
      <w:r w:rsidR="00E236A0" w:rsidRPr="00E236A0">
        <w:rPr>
          <w:rFonts w:asciiTheme="minorHAnsi" w:hAnsiTheme="minorHAnsi" w:cs="Calibri"/>
          <w:sz w:val="21"/>
          <w:szCs w:val="21"/>
        </w:rPr>
        <w:t xml:space="preserve"> offer a </w:t>
      </w:r>
      <w:r w:rsidR="00F73A25">
        <w:rPr>
          <w:rFonts w:asciiTheme="minorHAnsi" w:hAnsiTheme="minorHAnsi" w:cs="Calibri"/>
          <w:sz w:val="21"/>
          <w:szCs w:val="21"/>
        </w:rPr>
        <w:t>mix</w:t>
      </w:r>
      <w:r w:rsidR="00E236A0" w:rsidRPr="00E236A0">
        <w:rPr>
          <w:rFonts w:asciiTheme="minorHAnsi" w:hAnsiTheme="minorHAnsi" w:cs="Calibri"/>
          <w:sz w:val="21"/>
          <w:szCs w:val="21"/>
        </w:rPr>
        <w:t xml:space="preserve"> of 1, 10 and 40GE port counts for up to 320 </w:t>
      </w:r>
      <w:proofErr w:type="spellStart"/>
      <w:r w:rsidR="00E236A0" w:rsidRPr="00E236A0">
        <w:rPr>
          <w:rFonts w:asciiTheme="minorHAnsi" w:hAnsiTheme="minorHAnsi" w:cs="Calibri"/>
          <w:sz w:val="21"/>
          <w:szCs w:val="21"/>
        </w:rPr>
        <w:t>Gbps</w:t>
      </w:r>
      <w:proofErr w:type="spellEnd"/>
      <w:r w:rsidR="00E236A0" w:rsidRPr="00E236A0">
        <w:rPr>
          <w:rFonts w:asciiTheme="minorHAnsi" w:hAnsiTheme="minorHAnsi" w:cs="Calibri"/>
          <w:sz w:val="21"/>
          <w:szCs w:val="21"/>
        </w:rPr>
        <w:t xml:space="preserve"> I/O connectivity and </w:t>
      </w:r>
      <w:r w:rsidR="00CF2D0B">
        <w:rPr>
          <w:rFonts w:asciiTheme="minorHAnsi" w:hAnsiTheme="minorHAnsi" w:cs="Calibri"/>
          <w:sz w:val="21"/>
          <w:szCs w:val="21"/>
        </w:rPr>
        <w:t xml:space="preserve">come </w:t>
      </w:r>
      <w:r w:rsidR="00E236A0" w:rsidRPr="00E236A0">
        <w:rPr>
          <w:rFonts w:asciiTheme="minorHAnsi" w:hAnsiTheme="minorHAnsi" w:cs="Calibri"/>
          <w:sz w:val="21"/>
          <w:szCs w:val="21"/>
        </w:rPr>
        <w:t xml:space="preserve">with a range of </w:t>
      </w:r>
      <w:r w:rsidR="005215E9">
        <w:rPr>
          <w:rFonts w:asciiTheme="minorHAnsi" w:hAnsiTheme="minorHAnsi" w:cs="Calibri"/>
          <w:sz w:val="21"/>
          <w:szCs w:val="21"/>
        </w:rPr>
        <w:t xml:space="preserve">standard and advanced </w:t>
      </w:r>
      <w:r w:rsidR="00E236A0" w:rsidRPr="00E236A0">
        <w:rPr>
          <w:rFonts w:asciiTheme="minorHAnsi" w:hAnsiTheme="minorHAnsi" w:cs="Calibri"/>
          <w:sz w:val="21"/>
          <w:szCs w:val="21"/>
        </w:rPr>
        <w:t>LAN bypass options</w:t>
      </w:r>
      <w:r>
        <w:rPr>
          <w:rFonts w:asciiTheme="minorHAnsi" w:hAnsiTheme="minorHAnsi" w:cs="Calibri"/>
          <w:sz w:val="21"/>
          <w:szCs w:val="21"/>
        </w:rPr>
        <w:t xml:space="preserve"> vital to many business-critical applications</w:t>
      </w:r>
      <w:r w:rsidR="00E236A0" w:rsidRPr="00E236A0">
        <w:rPr>
          <w:rFonts w:asciiTheme="minorHAnsi" w:hAnsiTheme="minorHAnsi" w:cs="Calibri"/>
          <w:sz w:val="21"/>
          <w:szCs w:val="21"/>
        </w:rPr>
        <w:t>.  In addition, u</w:t>
      </w:r>
      <w:r w:rsidR="00CF2D0B">
        <w:rPr>
          <w:rFonts w:asciiTheme="minorHAnsi" w:hAnsiTheme="minorHAnsi" w:cs="Calibri"/>
          <w:sz w:val="21"/>
          <w:szCs w:val="21"/>
        </w:rPr>
        <w:t xml:space="preserve">p to four </w:t>
      </w:r>
      <w:proofErr w:type="spellStart"/>
      <w:r w:rsidR="00CF2D0B">
        <w:rPr>
          <w:rFonts w:asciiTheme="minorHAnsi" w:hAnsiTheme="minorHAnsi" w:cs="Calibri"/>
          <w:sz w:val="21"/>
          <w:szCs w:val="21"/>
        </w:rPr>
        <w:t>PCIe</w:t>
      </w:r>
      <w:proofErr w:type="spellEnd"/>
      <w:r w:rsidR="00CF2D0B">
        <w:rPr>
          <w:rFonts w:asciiTheme="minorHAnsi" w:hAnsiTheme="minorHAnsi" w:cs="Calibri"/>
          <w:sz w:val="21"/>
          <w:szCs w:val="21"/>
        </w:rPr>
        <w:t xml:space="preserve"> x16 </w:t>
      </w:r>
      <w:r w:rsidR="00FA75BB">
        <w:rPr>
          <w:rFonts w:asciiTheme="minorHAnsi" w:hAnsiTheme="minorHAnsi" w:cs="Calibri"/>
          <w:sz w:val="21"/>
          <w:szCs w:val="21"/>
        </w:rPr>
        <w:t xml:space="preserve">Gen 3 </w:t>
      </w:r>
      <w:r w:rsidR="00CF2D0B">
        <w:rPr>
          <w:rFonts w:asciiTheme="minorHAnsi" w:hAnsiTheme="minorHAnsi" w:cs="Calibri"/>
          <w:sz w:val="21"/>
          <w:szCs w:val="21"/>
        </w:rPr>
        <w:t>low-</w:t>
      </w:r>
      <w:r w:rsidR="00E236A0" w:rsidRPr="00E236A0">
        <w:rPr>
          <w:rFonts w:asciiTheme="minorHAnsi" w:hAnsiTheme="minorHAnsi" w:cs="Calibri"/>
          <w:sz w:val="21"/>
          <w:szCs w:val="21"/>
        </w:rPr>
        <w:t xml:space="preserve">profile adaptors can be installed </w:t>
      </w:r>
      <w:r w:rsidR="00E236A0" w:rsidRPr="00E236A0">
        <w:rPr>
          <w:rFonts w:asciiTheme="minorHAnsi" w:hAnsiTheme="minorHAnsi" w:cs="Calibri"/>
          <w:sz w:val="21"/>
          <w:szCs w:val="21"/>
        </w:rPr>
        <w:lastRenderedPageBreak/>
        <w:t xml:space="preserve">internally for acceleration, co-processing and offload requirements. These include adaptors based on the Intel® Communications Chipset 8955 with Intel® </w:t>
      </w:r>
      <w:proofErr w:type="spellStart"/>
      <w:r w:rsidR="00E236A0" w:rsidRPr="00E236A0">
        <w:rPr>
          <w:rFonts w:asciiTheme="minorHAnsi" w:hAnsiTheme="minorHAnsi" w:cs="Calibri"/>
          <w:sz w:val="21"/>
          <w:szCs w:val="21"/>
        </w:rPr>
        <w:t>QuickA</w:t>
      </w:r>
      <w:r w:rsidR="00CF2D0B">
        <w:rPr>
          <w:rFonts w:asciiTheme="minorHAnsi" w:hAnsiTheme="minorHAnsi" w:cs="Calibri"/>
          <w:sz w:val="21"/>
          <w:szCs w:val="21"/>
        </w:rPr>
        <w:t>ssist</w:t>
      </w:r>
      <w:proofErr w:type="spellEnd"/>
      <w:r w:rsidR="00CF2D0B">
        <w:rPr>
          <w:rFonts w:asciiTheme="minorHAnsi" w:hAnsiTheme="minorHAnsi" w:cs="Calibri"/>
          <w:sz w:val="21"/>
          <w:szCs w:val="21"/>
        </w:rPr>
        <w:t xml:space="preserve"> Technology. </w:t>
      </w:r>
    </w:p>
    <w:p w:rsidR="00E236A0" w:rsidRPr="00E236A0" w:rsidRDefault="00C84E5F" w:rsidP="00E236A0">
      <w:pPr>
        <w:pStyle w:val="NormalWeb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For handling large workloads, </w:t>
      </w:r>
      <w:r w:rsidR="00E236A0" w:rsidRPr="00E236A0">
        <w:rPr>
          <w:rFonts w:asciiTheme="minorHAnsi" w:hAnsiTheme="minorHAnsi" w:cs="Calibri"/>
          <w:sz w:val="21"/>
          <w:szCs w:val="21"/>
        </w:rPr>
        <w:t>32 DIMMs (8 per CPU socket) enable increased memory density for configurations up to 1TB RAM using 32GB LRDIMMs offering greater flexibility and granularity to network equipment providers. Two hot-swappable SATA disks or SSDs (2.5”) can be mounted at the front of the system.</w:t>
      </w:r>
    </w:p>
    <w:p w:rsidR="002D0D7B" w:rsidRDefault="00E236A0" w:rsidP="00E236A0">
      <w:pPr>
        <w:pStyle w:val="NormalWeb"/>
        <w:rPr>
          <w:rFonts w:asciiTheme="minorHAnsi" w:hAnsiTheme="minorHAnsi"/>
        </w:rPr>
      </w:pPr>
      <w:r w:rsidRPr="00E236A0">
        <w:rPr>
          <w:rFonts w:asciiTheme="minorHAnsi" w:hAnsiTheme="minorHAnsi" w:cs="Calibri"/>
          <w:sz w:val="21"/>
          <w:szCs w:val="21"/>
        </w:rPr>
        <w:t xml:space="preserve">For operation and management needs, the FWA-6512 provides a comprehensive set of front panel features  including 2 x RJ45 </w:t>
      </w:r>
      <w:proofErr w:type="spellStart"/>
      <w:r w:rsidRPr="00E236A0">
        <w:rPr>
          <w:rFonts w:asciiTheme="minorHAnsi" w:hAnsiTheme="minorHAnsi" w:cs="Calibri"/>
          <w:sz w:val="21"/>
          <w:szCs w:val="21"/>
        </w:rPr>
        <w:t>GbE</w:t>
      </w:r>
      <w:proofErr w:type="spellEnd"/>
      <w:r w:rsidRPr="00E236A0">
        <w:rPr>
          <w:rFonts w:asciiTheme="minorHAnsi" w:hAnsiTheme="minorHAnsi" w:cs="Calibri"/>
          <w:sz w:val="21"/>
          <w:szCs w:val="21"/>
        </w:rPr>
        <w:t xml:space="preserve"> </w:t>
      </w:r>
      <w:proofErr w:type="spellStart"/>
      <w:r w:rsidRPr="00E236A0">
        <w:rPr>
          <w:rFonts w:asciiTheme="minorHAnsi" w:hAnsiTheme="minorHAnsi" w:cs="Calibri"/>
          <w:sz w:val="21"/>
          <w:szCs w:val="21"/>
        </w:rPr>
        <w:t>Mgmt</w:t>
      </w:r>
      <w:proofErr w:type="spellEnd"/>
      <w:r w:rsidRPr="00E236A0">
        <w:rPr>
          <w:rFonts w:asciiTheme="minorHAnsi" w:hAnsiTheme="minorHAnsi" w:cs="Calibri"/>
          <w:sz w:val="21"/>
          <w:szCs w:val="21"/>
        </w:rPr>
        <w:t xml:space="preserve"> ports, 1 x RJ45 console, 1 x USB, 1 x power button, 3 x status LED (power LED, status LED, alert LED). The platform is available with a choice of redundant 1400W AC and 1500W DC power supplies for deployment in carrier </w:t>
      </w:r>
      <w:r w:rsidR="007D6D83">
        <w:rPr>
          <w:rFonts w:asciiTheme="minorHAnsi" w:hAnsiTheme="minorHAnsi" w:cs="Calibri"/>
          <w:sz w:val="21"/>
          <w:szCs w:val="21"/>
        </w:rPr>
        <w:t>and</w:t>
      </w:r>
      <w:r w:rsidRPr="00E236A0">
        <w:rPr>
          <w:rFonts w:asciiTheme="minorHAnsi" w:hAnsiTheme="minorHAnsi" w:cs="Calibri"/>
          <w:sz w:val="21"/>
          <w:szCs w:val="21"/>
        </w:rPr>
        <w:t xml:space="preserve"> data center environments. Overall, the FWA-6512’s ultra-dense design incorporates the ultimate performance, availability, flexibility and expandability available on a network application platform in a 2U form factor. In addition the design</w:t>
      </w:r>
      <w:r w:rsidR="00FB2EE5">
        <w:rPr>
          <w:rFonts w:asciiTheme="minorHAnsi" w:hAnsiTheme="minorHAnsi" w:cs="Calibri"/>
          <w:sz w:val="21"/>
          <w:szCs w:val="21"/>
        </w:rPr>
        <w:t>, it</w:t>
      </w:r>
      <w:r w:rsidRPr="00E236A0">
        <w:rPr>
          <w:rFonts w:asciiTheme="minorHAnsi" w:hAnsiTheme="minorHAnsi" w:cs="Calibri"/>
          <w:sz w:val="21"/>
          <w:szCs w:val="21"/>
        </w:rPr>
        <w:t xml:space="preserve"> allows for more flexibility when the system or I/O needs to be customized for specific ODM requirements.</w:t>
      </w:r>
    </w:p>
    <w:p w:rsidR="005D79F6" w:rsidRPr="009E1A33" w:rsidRDefault="008A6B3E" w:rsidP="003B134B">
      <w:pPr>
        <w:pStyle w:val="NormalWeb"/>
        <w:rPr>
          <w:rFonts w:asciiTheme="minorHAnsi" w:hAnsiTheme="minorHAnsi"/>
        </w:rPr>
      </w:pPr>
      <w:r w:rsidRPr="00D763F4">
        <w:rPr>
          <w:rFonts w:ascii="Calibri" w:hAnsi="Calibri" w:cs="Calibri"/>
          <w:sz w:val="21"/>
          <w:szCs w:val="21"/>
        </w:rPr>
        <w:t xml:space="preserve">For more information please </w:t>
      </w:r>
      <w:r w:rsidR="009E1A33">
        <w:rPr>
          <w:rFonts w:ascii="Calibri" w:hAnsi="Calibri" w:cs="Calibri"/>
          <w:sz w:val="21"/>
          <w:szCs w:val="21"/>
        </w:rPr>
        <w:t>email</w:t>
      </w:r>
      <w:r w:rsidRPr="00D763F4">
        <w:rPr>
          <w:rFonts w:ascii="Calibri" w:hAnsi="Calibri" w:cs="Calibri"/>
          <w:sz w:val="21"/>
          <w:szCs w:val="21"/>
        </w:rPr>
        <w:t xml:space="preserve"> </w:t>
      </w:r>
      <w:hyperlink r:id="rId10" w:history="1">
        <w:r w:rsidR="00FB2EE5" w:rsidRPr="005C1DAD">
          <w:rPr>
            <w:rStyle w:val="Hyperlink"/>
            <w:rFonts w:ascii="Calibri" w:hAnsi="Calibri" w:cs="Calibri"/>
            <w:sz w:val="21"/>
            <w:szCs w:val="21"/>
          </w:rPr>
          <w:t>ECGinfo@advantech.com</w:t>
        </w:r>
      </w:hyperlink>
      <w:r w:rsidR="000B5CE8" w:rsidRPr="00D763F4">
        <w:rPr>
          <w:rFonts w:ascii="Calibri" w:hAnsi="Calibri" w:cs="Calibri"/>
          <w:sz w:val="21"/>
          <w:szCs w:val="21"/>
        </w:rPr>
        <w:t xml:space="preserve"> or visit </w:t>
      </w:r>
      <w:bookmarkStart w:id="0" w:name="_GoBack"/>
      <w:r w:rsidR="00F167EF">
        <w:fldChar w:fldCharType="begin"/>
      </w:r>
      <w:r w:rsidR="00F167EF">
        <w:instrText xml:space="preserve"> HYPERLINK "http://www.advantech.com/nc" </w:instrText>
      </w:r>
      <w:r w:rsidR="00F167EF">
        <w:fldChar w:fldCharType="separate"/>
      </w:r>
      <w:r w:rsidR="000B5CE8" w:rsidRPr="00D763F4">
        <w:rPr>
          <w:rStyle w:val="Hyperlink"/>
          <w:rFonts w:ascii="Calibri" w:hAnsi="Calibri" w:cs="Calibri"/>
          <w:sz w:val="21"/>
          <w:szCs w:val="21"/>
        </w:rPr>
        <w:t>www.advantech.com/nc</w:t>
      </w:r>
      <w:r w:rsidR="00F167EF">
        <w:rPr>
          <w:rStyle w:val="Hyperlink"/>
          <w:rFonts w:ascii="Calibri" w:hAnsi="Calibri" w:cs="Calibri"/>
          <w:sz w:val="21"/>
          <w:szCs w:val="21"/>
        </w:rPr>
        <w:fldChar w:fldCharType="end"/>
      </w:r>
      <w:bookmarkEnd w:id="0"/>
      <w:r w:rsidR="000B5CE8" w:rsidRPr="00D763F4">
        <w:rPr>
          <w:rFonts w:ascii="Calibri" w:hAnsi="Calibri" w:cs="Calibri"/>
          <w:sz w:val="21"/>
          <w:szCs w:val="21"/>
        </w:rPr>
        <w:t xml:space="preserve">. </w:t>
      </w:r>
    </w:p>
    <w:p w:rsidR="004F1F8D" w:rsidRDefault="00723709" w:rsidP="00B417F9">
      <w:pPr>
        <w:pStyle w:val="PR-Body"/>
        <w:rPr>
          <w:rStyle w:val="Hyperlink"/>
          <w:rFonts w:ascii="Calibri" w:hAnsi="Calibri" w:cs="Calibri"/>
          <w:sz w:val="16"/>
        </w:rPr>
      </w:pPr>
      <w:r w:rsidRPr="00950D72">
        <w:rPr>
          <w:rFonts w:ascii="Calibri" w:hAnsi="Calibri" w:cs="Calibri"/>
          <w:b/>
          <w:bCs/>
          <w:sz w:val="16"/>
        </w:rPr>
        <w:t xml:space="preserve">About Advantech </w:t>
      </w:r>
      <w:r w:rsidRPr="00950D72">
        <w:rPr>
          <w:rFonts w:ascii="Calibri" w:hAnsi="Calibri" w:cs="Calibri"/>
          <w:sz w:val="16"/>
        </w:rPr>
        <w:t xml:space="preserve">– Founded in 1983, Advantech is a leader in providing trusted, innovative products, services, and solutions. Advantech offers comprehensive system integration, hardware, software, customer-centric design services, embedded systems, automation products, and global logistics support. Our mission is to enable an intelligent planet with </w:t>
      </w:r>
      <w:r w:rsidR="00F5611C" w:rsidRPr="00950D72">
        <w:rPr>
          <w:rFonts w:ascii="Calibri" w:hAnsi="Calibri" w:cs="Calibri"/>
          <w:sz w:val="16"/>
        </w:rPr>
        <w:t>e</w:t>
      </w:r>
      <w:r w:rsidRPr="00950D72">
        <w:rPr>
          <w:rFonts w:ascii="Calibri" w:hAnsi="Calibri" w:cs="Calibri"/>
          <w:sz w:val="16"/>
        </w:rPr>
        <w:t>mbedded computing products and solutions that empower the development of smarter working and living. With Advantech, there’s no limit to the applications and innovations our prod</w:t>
      </w:r>
      <w:r w:rsidR="00F64911" w:rsidRPr="00950D72">
        <w:rPr>
          <w:rFonts w:ascii="Calibri" w:hAnsi="Calibri" w:cs="Calibri"/>
          <w:sz w:val="16"/>
        </w:rPr>
        <w:t xml:space="preserve">ucts make possible. </w:t>
      </w:r>
      <w:r w:rsidRPr="00950D72">
        <w:rPr>
          <w:rFonts w:ascii="Calibri" w:hAnsi="Calibri" w:cs="Calibri"/>
          <w:sz w:val="16"/>
        </w:rPr>
        <w:t xml:space="preserve">For Telecom and Networking markets, Advantech provides mission-critical hardware to the leading telecom and networking equipment manufacturers. Advantech’s standard and customized products are embedded in OEM equipment that the world's communications infrastructure depends upon. Website: </w:t>
      </w:r>
      <w:hyperlink r:id="rId11" w:history="1">
        <w:r w:rsidRPr="00950D72">
          <w:rPr>
            <w:rStyle w:val="Hyperlink"/>
            <w:rFonts w:ascii="Calibri" w:hAnsi="Calibri" w:cs="Calibri"/>
            <w:sz w:val="16"/>
          </w:rPr>
          <w:t>www.advantech.com/NC</w:t>
        </w:r>
      </w:hyperlink>
    </w:p>
    <w:p w:rsidR="00211E6D" w:rsidRDefault="00211E6D" w:rsidP="00B417F9">
      <w:pPr>
        <w:pStyle w:val="PR-Body"/>
        <w:rPr>
          <w:sz w:val="16"/>
        </w:rPr>
      </w:pPr>
      <w:r>
        <w:rPr>
          <w:rStyle w:val="Hyperlink"/>
          <w:rFonts w:ascii="Calibri" w:hAnsi="Calibri" w:cs="Calibri"/>
          <w:sz w:val="16"/>
        </w:rPr>
        <w:t xml:space="preserve">Intel and Xeon are registered trademarks of Intel Corporation in the United States and other countries. </w:t>
      </w:r>
    </w:p>
    <w:p w:rsidR="00A36850" w:rsidRDefault="00950D72" w:rsidP="004F1F8D">
      <w:pPr>
        <w:pStyle w:val="PR-Body"/>
        <w:jc w:val="center"/>
        <w:rPr>
          <w:rFonts w:ascii="Calibri" w:hAnsi="Calibri" w:cs="Calibri"/>
          <w:sz w:val="16"/>
        </w:rPr>
      </w:pPr>
      <w:r>
        <w:rPr>
          <w:sz w:val="16"/>
        </w:rPr>
        <w:t>##</w:t>
      </w:r>
    </w:p>
    <w:sectPr w:rsidR="00A36850" w:rsidSect="009E1A33">
      <w:headerReference w:type="default" r:id="rId12"/>
      <w:pgSz w:w="11906" w:h="16838"/>
      <w:pgMar w:top="1418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7EF" w:rsidRDefault="00F167EF"/>
  </w:endnote>
  <w:endnote w:type="continuationSeparator" w:id="0">
    <w:p w:rsidR="00F167EF" w:rsidRDefault="00F167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7EF" w:rsidRDefault="00F167EF"/>
  </w:footnote>
  <w:footnote w:type="continuationSeparator" w:id="0">
    <w:p w:rsidR="00F167EF" w:rsidRDefault="00F167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FD" w:rsidRDefault="00F167EF">
    <w:pPr>
      <w:pStyle w:val="Header"/>
    </w:pPr>
    <w:r>
      <w:rPr>
        <w:noProof/>
        <w:lang w:val="en-GB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306pt;margin-top:.5pt;width:136.95pt;height:50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p8tAIAALk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" filled="f" stroked="f">
          <v:textbox>
            <w:txbxContent>
              <w:p w:rsidR="00B542FD" w:rsidRPr="001C6F2A" w:rsidRDefault="00B542FD" w:rsidP="008E1C30">
                <w:pPr>
                  <w:rPr>
                    <w:rFonts w:ascii="Eras Demi ITC" w:hAnsi="Eras Demi ITC"/>
                    <w:b/>
                    <w:i/>
                    <w:color w:val="002060"/>
                    <w:sz w:val="36"/>
                    <w:szCs w:val="36"/>
                  </w:rPr>
                </w:pPr>
                <w:r w:rsidRPr="001C6F2A">
                  <w:rPr>
                    <w:rFonts w:ascii="Eras Demi ITC" w:hAnsi="Eras Demi ITC"/>
                    <w:b/>
                    <w:i/>
                    <w:color w:val="002060"/>
                    <w:sz w:val="36"/>
                    <w:szCs w:val="36"/>
                  </w:rPr>
                  <w:t>Press Release</w:t>
                </w:r>
              </w:p>
            </w:txbxContent>
          </v:textbox>
        </v:shape>
      </w:pict>
    </w:r>
    <w:r w:rsidR="003C1EF1">
      <w:rPr>
        <w:noProof/>
        <w:lang w:eastAsia="en-US"/>
      </w:rPr>
      <w:drawing>
        <wp:inline distT="0" distB="0" distL="0" distR="0">
          <wp:extent cx="1440815" cy="379730"/>
          <wp:effectExtent l="19050" t="0" r="6985" b="0"/>
          <wp:docPr id="1" name="圖片 1" descr="2010-Logo-with-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2010-Logo-with-Slog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42FD" w:rsidRDefault="00F167EF">
    <w:pPr>
      <w:pStyle w:val="Header"/>
    </w:pPr>
    <w:r>
      <w:rPr>
        <w:noProof/>
        <w:lang w:val="en-GB" w:eastAsia="zh-CN"/>
      </w:rPr>
      <w:pict>
        <v:shape id="Text Box 2" o:spid="_x0000_s2049" type="#_x0000_t202" style="position:absolute;margin-left:306.75pt;margin-top:5.7pt;width:140.7pt;height:22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DP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" filled="f" stroked="f">
          <v:textbox>
            <w:txbxContent>
              <w:p w:rsidR="00B542FD" w:rsidRPr="001C6F2A" w:rsidRDefault="00B542FD" w:rsidP="008E1C30">
                <w:pPr>
                  <w:rPr>
                    <w:rFonts w:ascii="Bell MT" w:hAnsi="Bell MT"/>
                    <w:b/>
                    <w:color w:val="002060"/>
                    <w:sz w:val="23"/>
                    <w:szCs w:val="23"/>
                  </w:rPr>
                </w:pPr>
                <w:r w:rsidRPr="001C6F2A">
                  <w:rPr>
                    <w:rFonts w:ascii="Bell MT" w:hAnsi="Bell MT"/>
                    <w:b/>
                    <w:color w:val="002060"/>
                    <w:sz w:val="23"/>
                    <w:szCs w:val="23"/>
                  </w:rPr>
                  <w:t>For Immediate Release</w:t>
                </w:r>
              </w:p>
            </w:txbxContent>
          </v:textbox>
        </v:shape>
      </w:pict>
    </w:r>
  </w:p>
  <w:p w:rsidR="00B542FD" w:rsidRDefault="00B542FD">
    <w:pPr>
      <w:pStyle w:val="Header"/>
    </w:pPr>
  </w:p>
  <w:p w:rsidR="00B542FD" w:rsidRDefault="003C1EF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4790440</wp:posOffset>
          </wp:positionH>
          <wp:positionV relativeFrom="paragraph">
            <wp:posOffset>-568960</wp:posOffset>
          </wp:positionV>
          <wp:extent cx="1426845" cy="1933575"/>
          <wp:effectExtent l="19050" t="0" r="1905" b="0"/>
          <wp:wrapNone/>
          <wp:docPr id="4" name="圖片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208"/>
    <w:multiLevelType w:val="hybridMultilevel"/>
    <w:tmpl w:val="43464B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BE4859"/>
    <w:multiLevelType w:val="hybridMultilevel"/>
    <w:tmpl w:val="69463A8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3F00E9A"/>
    <w:multiLevelType w:val="hybridMultilevel"/>
    <w:tmpl w:val="91445008"/>
    <w:lvl w:ilvl="0" w:tplc="1A7671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34898"/>
    <w:multiLevelType w:val="multilevel"/>
    <w:tmpl w:val="7EC6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554F7A"/>
    <w:multiLevelType w:val="hybridMultilevel"/>
    <w:tmpl w:val="944CC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>
    <w:nsid w:val="629E103E"/>
    <w:multiLevelType w:val="multilevel"/>
    <w:tmpl w:val="B1C2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8C2FB9"/>
    <w:multiLevelType w:val="multilevel"/>
    <w:tmpl w:val="F3F4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hyphenationZone w:val="425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5A22"/>
    <w:rsid w:val="00003969"/>
    <w:rsid w:val="0001048C"/>
    <w:rsid w:val="0001126C"/>
    <w:rsid w:val="00014B9E"/>
    <w:rsid w:val="00023B10"/>
    <w:rsid w:val="00024045"/>
    <w:rsid w:val="000245D5"/>
    <w:rsid w:val="000270A9"/>
    <w:rsid w:val="00033678"/>
    <w:rsid w:val="00035554"/>
    <w:rsid w:val="00036947"/>
    <w:rsid w:val="00042101"/>
    <w:rsid w:val="00042358"/>
    <w:rsid w:val="00050428"/>
    <w:rsid w:val="000507D7"/>
    <w:rsid w:val="000508C7"/>
    <w:rsid w:val="00051888"/>
    <w:rsid w:val="000521D1"/>
    <w:rsid w:val="0005482D"/>
    <w:rsid w:val="00054D5A"/>
    <w:rsid w:val="000610BF"/>
    <w:rsid w:val="00061685"/>
    <w:rsid w:val="0006245C"/>
    <w:rsid w:val="0006411E"/>
    <w:rsid w:val="00066BA4"/>
    <w:rsid w:val="000703E9"/>
    <w:rsid w:val="00072A3C"/>
    <w:rsid w:val="00072FE5"/>
    <w:rsid w:val="000749E6"/>
    <w:rsid w:val="0007713B"/>
    <w:rsid w:val="000826DB"/>
    <w:rsid w:val="00085885"/>
    <w:rsid w:val="000872DA"/>
    <w:rsid w:val="000879E2"/>
    <w:rsid w:val="00093232"/>
    <w:rsid w:val="00094E09"/>
    <w:rsid w:val="0009774A"/>
    <w:rsid w:val="000A0F81"/>
    <w:rsid w:val="000A376B"/>
    <w:rsid w:val="000B43CF"/>
    <w:rsid w:val="000B45AE"/>
    <w:rsid w:val="000B5CE8"/>
    <w:rsid w:val="000B5E24"/>
    <w:rsid w:val="000B5E80"/>
    <w:rsid w:val="000B6699"/>
    <w:rsid w:val="000C1053"/>
    <w:rsid w:val="000C198D"/>
    <w:rsid w:val="000C4BF9"/>
    <w:rsid w:val="000C72D1"/>
    <w:rsid w:val="000C7313"/>
    <w:rsid w:val="000C796B"/>
    <w:rsid w:val="000D185C"/>
    <w:rsid w:val="000D2950"/>
    <w:rsid w:val="000D3D4B"/>
    <w:rsid w:val="000D5058"/>
    <w:rsid w:val="000D552E"/>
    <w:rsid w:val="000E0537"/>
    <w:rsid w:val="000E07C1"/>
    <w:rsid w:val="000E27E1"/>
    <w:rsid w:val="000E49AD"/>
    <w:rsid w:val="000F09F1"/>
    <w:rsid w:val="000F238B"/>
    <w:rsid w:val="000F435F"/>
    <w:rsid w:val="000F5136"/>
    <w:rsid w:val="000F57CE"/>
    <w:rsid w:val="00105691"/>
    <w:rsid w:val="00105692"/>
    <w:rsid w:val="001057BE"/>
    <w:rsid w:val="0010631E"/>
    <w:rsid w:val="0010652C"/>
    <w:rsid w:val="001117AB"/>
    <w:rsid w:val="00113DA6"/>
    <w:rsid w:val="00113FB0"/>
    <w:rsid w:val="001145B6"/>
    <w:rsid w:val="00114790"/>
    <w:rsid w:val="00114983"/>
    <w:rsid w:val="00114F9D"/>
    <w:rsid w:val="001153F3"/>
    <w:rsid w:val="0012154B"/>
    <w:rsid w:val="001405B4"/>
    <w:rsid w:val="00144654"/>
    <w:rsid w:val="00144C2D"/>
    <w:rsid w:val="00146D57"/>
    <w:rsid w:val="00147627"/>
    <w:rsid w:val="00147D56"/>
    <w:rsid w:val="0015072A"/>
    <w:rsid w:val="00151B67"/>
    <w:rsid w:val="00154289"/>
    <w:rsid w:val="00154A60"/>
    <w:rsid w:val="00160392"/>
    <w:rsid w:val="00167607"/>
    <w:rsid w:val="001704CE"/>
    <w:rsid w:val="00172252"/>
    <w:rsid w:val="001733BB"/>
    <w:rsid w:val="0017585A"/>
    <w:rsid w:val="00176B73"/>
    <w:rsid w:val="001842F5"/>
    <w:rsid w:val="00187822"/>
    <w:rsid w:val="001962A2"/>
    <w:rsid w:val="0019705B"/>
    <w:rsid w:val="001A4235"/>
    <w:rsid w:val="001A56AF"/>
    <w:rsid w:val="001B17D1"/>
    <w:rsid w:val="001B36B1"/>
    <w:rsid w:val="001B4E4E"/>
    <w:rsid w:val="001B503C"/>
    <w:rsid w:val="001C0C1F"/>
    <w:rsid w:val="001C1D16"/>
    <w:rsid w:val="001C6F2A"/>
    <w:rsid w:val="001D0B26"/>
    <w:rsid w:val="001D5A22"/>
    <w:rsid w:val="001E24BD"/>
    <w:rsid w:val="001E26C4"/>
    <w:rsid w:val="001E2A36"/>
    <w:rsid w:val="001F02BB"/>
    <w:rsid w:val="001F084A"/>
    <w:rsid w:val="001F3E77"/>
    <w:rsid w:val="001F7AE9"/>
    <w:rsid w:val="00202F2F"/>
    <w:rsid w:val="00206550"/>
    <w:rsid w:val="00206D06"/>
    <w:rsid w:val="0020746C"/>
    <w:rsid w:val="002076AC"/>
    <w:rsid w:val="00211905"/>
    <w:rsid w:val="00211E6D"/>
    <w:rsid w:val="00212F9F"/>
    <w:rsid w:val="00215809"/>
    <w:rsid w:val="00216F69"/>
    <w:rsid w:val="00217642"/>
    <w:rsid w:val="0022072A"/>
    <w:rsid w:val="0022095A"/>
    <w:rsid w:val="002252B9"/>
    <w:rsid w:val="002277DF"/>
    <w:rsid w:val="00227972"/>
    <w:rsid w:val="002349DD"/>
    <w:rsid w:val="00234B26"/>
    <w:rsid w:val="00235E15"/>
    <w:rsid w:val="00236347"/>
    <w:rsid w:val="0023795A"/>
    <w:rsid w:val="0024113E"/>
    <w:rsid w:val="002428E9"/>
    <w:rsid w:val="00244D61"/>
    <w:rsid w:val="00247C3E"/>
    <w:rsid w:val="00251042"/>
    <w:rsid w:val="002541AF"/>
    <w:rsid w:val="00256AD5"/>
    <w:rsid w:val="00266AA6"/>
    <w:rsid w:val="0027014D"/>
    <w:rsid w:val="0027118C"/>
    <w:rsid w:val="00280CA5"/>
    <w:rsid w:val="00286101"/>
    <w:rsid w:val="0029318B"/>
    <w:rsid w:val="00293B6E"/>
    <w:rsid w:val="002968E2"/>
    <w:rsid w:val="002A26B2"/>
    <w:rsid w:val="002A5091"/>
    <w:rsid w:val="002B0639"/>
    <w:rsid w:val="002B0AEC"/>
    <w:rsid w:val="002B1F79"/>
    <w:rsid w:val="002B210F"/>
    <w:rsid w:val="002B3981"/>
    <w:rsid w:val="002B4208"/>
    <w:rsid w:val="002B6562"/>
    <w:rsid w:val="002C0845"/>
    <w:rsid w:val="002C17E5"/>
    <w:rsid w:val="002C33D6"/>
    <w:rsid w:val="002C587C"/>
    <w:rsid w:val="002C78CF"/>
    <w:rsid w:val="002D0118"/>
    <w:rsid w:val="002D0D7B"/>
    <w:rsid w:val="002D38B5"/>
    <w:rsid w:val="002D5DE2"/>
    <w:rsid w:val="002E4424"/>
    <w:rsid w:val="002E5E90"/>
    <w:rsid w:val="002E74BE"/>
    <w:rsid w:val="002F017B"/>
    <w:rsid w:val="002F251A"/>
    <w:rsid w:val="002F4D3D"/>
    <w:rsid w:val="002F5D42"/>
    <w:rsid w:val="002F7685"/>
    <w:rsid w:val="00313666"/>
    <w:rsid w:val="00316F68"/>
    <w:rsid w:val="00317001"/>
    <w:rsid w:val="003204A2"/>
    <w:rsid w:val="00321474"/>
    <w:rsid w:val="0032190B"/>
    <w:rsid w:val="0032589E"/>
    <w:rsid w:val="0032750D"/>
    <w:rsid w:val="00332E2E"/>
    <w:rsid w:val="00333175"/>
    <w:rsid w:val="003415CF"/>
    <w:rsid w:val="00342E8C"/>
    <w:rsid w:val="003435CC"/>
    <w:rsid w:val="0034754B"/>
    <w:rsid w:val="00353A10"/>
    <w:rsid w:val="003562F3"/>
    <w:rsid w:val="0035670B"/>
    <w:rsid w:val="00356718"/>
    <w:rsid w:val="0035732C"/>
    <w:rsid w:val="00360E0D"/>
    <w:rsid w:val="003620F3"/>
    <w:rsid w:val="00365D2C"/>
    <w:rsid w:val="003672C4"/>
    <w:rsid w:val="00367DB9"/>
    <w:rsid w:val="00372F1B"/>
    <w:rsid w:val="00373B1B"/>
    <w:rsid w:val="00380709"/>
    <w:rsid w:val="003831C2"/>
    <w:rsid w:val="00384ED8"/>
    <w:rsid w:val="0038613B"/>
    <w:rsid w:val="00387B2D"/>
    <w:rsid w:val="0039112E"/>
    <w:rsid w:val="00392C19"/>
    <w:rsid w:val="003948A4"/>
    <w:rsid w:val="00394E0D"/>
    <w:rsid w:val="0039525E"/>
    <w:rsid w:val="003A11EE"/>
    <w:rsid w:val="003A588A"/>
    <w:rsid w:val="003A6DC6"/>
    <w:rsid w:val="003B134B"/>
    <w:rsid w:val="003B2388"/>
    <w:rsid w:val="003C1EF1"/>
    <w:rsid w:val="003C27BA"/>
    <w:rsid w:val="003C3C9C"/>
    <w:rsid w:val="003C4015"/>
    <w:rsid w:val="003C5605"/>
    <w:rsid w:val="003C62B6"/>
    <w:rsid w:val="003D2188"/>
    <w:rsid w:val="003D2A30"/>
    <w:rsid w:val="003D3B04"/>
    <w:rsid w:val="003D61B5"/>
    <w:rsid w:val="003D6B2D"/>
    <w:rsid w:val="003E3A88"/>
    <w:rsid w:val="003E6377"/>
    <w:rsid w:val="003E7A49"/>
    <w:rsid w:val="003F6053"/>
    <w:rsid w:val="003F6498"/>
    <w:rsid w:val="003F791B"/>
    <w:rsid w:val="00400E94"/>
    <w:rsid w:val="00402368"/>
    <w:rsid w:val="004048FC"/>
    <w:rsid w:val="004061CF"/>
    <w:rsid w:val="004101A9"/>
    <w:rsid w:val="004105AE"/>
    <w:rsid w:val="0041331B"/>
    <w:rsid w:val="004150FB"/>
    <w:rsid w:val="00422184"/>
    <w:rsid w:val="00422A5B"/>
    <w:rsid w:val="00424D03"/>
    <w:rsid w:val="00424FD5"/>
    <w:rsid w:val="004259B0"/>
    <w:rsid w:val="00431803"/>
    <w:rsid w:val="00432AFB"/>
    <w:rsid w:val="00436090"/>
    <w:rsid w:val="0043654E"/>
    <w:rsid w:val="00436A96"/>
    <w:rsid w:val="00444A27"/>
    <w:rsid w:val="0045260B"/>
    <w:rsid w:val="004568CE"/>
    <w:rsid w:val="0046135A"/>
    <w:rsid w:val="00461B47"/>
    <w:rsid w:val="00464700"/>
    <w:rsid w:val="00466177"/>
    <w:rsid w:val="0046675C"/>
    <w:rsid w:val="004704FF"/>
    <w:rsid w:val="00470E48"/>
    <w:rsid w:val="00471B10"/>
    <w:rsid w:val="004730FB"/>
    <w:rsid w:val="00475359"/>
    <w:rsid w:val="00477122"/>
    <w:rsid w:val="00477963"/>
    <w:rsid w:val="00477FEA"/>
    <w:rsid w:val="00480587"/>
    <w:rsid w:val="00482D9F"/>
    <w:rsid w:val="004A18D6"/>
    <w:rsid w:val="004B2A69"/>
    <w:rsid w:val="004B2D57"/>
    <w:rsid w:val="004B68B2"/>
    <w:rsid w:val="004B6A56"/>
    <w:rsid w:val="004C2730"/>
    <w:rsid w:val="004C2EAB"/>
    <w:rsid w:val="004C3A90"/>
    <w:rsid w:val="004C3B45"/>
    <w:rsid w:val="004C722F"/>
    <w:rsid w:val="004D3F8B"/>
    <w:rsid w:val="004D734F"/>
    <w:rsid w:val="004E73CC"/>
    <w:rsid w:val="004F1D8B"/>
    <w:rsid w:val="004F1F8D"/>
    <w:rsid w:val="004F2B4F"/>
    <w:rsid w:val="00501107"/>
    <w:rsid w:val="0050265F"/>
    <w:rsid w:val="00507CB8"/>
    <w:rsid w:val="00515E77"/>
    <w:rsid w:val="00515F0B"/>
    <w:rsid w:val="005215E9"/>
    <w:rsid w:val="005225A9"/>
    <w:rsid w:val="00525445"/>
    <w:rsid w:val="0052601B"/>
    <w:rsid w:val="00531B8C"/>
    <w:rsid w:val="00537858"/>
    <w:rsid w:val="005452E5"/>
    <w:rsid w:val="00546291"/>
    <w:rsid w:val="005463C3"/>
    <w:rsid w:val="00546D27"/>
    <w:rsid w:val="00551209"/>
    <w:rsid w:val="0055207F"/>
    <w:rsid w:val="005538FD"/>
    <w:rsid w:val="00554E8A"/>
    <w:rsid w:val="00560DD8"/>
    <w:rsid w:val="00563C08"/>
    <w:rsid w:val="00572F41"/>
    <w:rsid w:val="005732CC"/>
    <w:rsid w:val="0057562E"/>
    <w:rsid w:val="0058050D"/>
    <w:rsid w:val="005927D1"/>
    <w:rsid w:val="005938F0"/>
    <w:rsid w:val="00595119"/>
    <w:rsid w:val="00597CF7"/>
    <w:rsid w:val="005A34A3"/>
    <w:rsid w:val="005A7AC3"/>
    <w:rsid w:val="005B0295"/>
    <w:rsid w:val="005B04DC"/>
    <w:rsid w:val="005B21EA"/>
    <w:rsid w:val="005C4DF1"/>
    <w:rsid w:val="005C7AED"/>
    <w:rsid w:val="005D3DA7"/>
    <w:rsid w:val="005D3FA0"/>
    <w:rsid w:val="005D79F6"/>
    <w:rsid w:val="005E59EA"/>
    <w:rsid w:val="005E6D0B"/>
    <w:rsid w:val="005E7574"/>
    <w:rsid w:val="005F10B5"/>
    <w:rsid w:val="005F23E9"/>
    <w:rsid w:val="005F7FC0"/>
    <w:rsid w:val="00605148"/>
    <w:rsid w:val="006056C4"/>
    <w:rsid w:val="0060712F"/>
    <w:rsid w:val="0061148B"/>
    <w:rsid w:val="00614EC7"/>
    <w:rsid w:val="00616000"/>
    <w:rsid w:val="00617787"/>
    <w:rsid w:val="006242D3"/>
    <w:rsid w:val="0062501F"/>
    <w:rsid w:val="006252F8"/>
    <w:rsid w:val="00627E38"/>
    <w:rsid w:val="0063043B"/>
    <w:rsid w:val="00631244"/>
    <w:rsid w:val="00634285"/>
    <w:rsid w:val="00634932"/>
    <w:rsid w:val="00635AB5"/>
    <w:rsid w:val="006367C3"/>
    <w:rsid w:val="006373F4"/>
    <w:rsid w:val="00646053"/>
    <w:rsid w:val="006469F5"/>
    <w:rsid w:val="00651108"/>
    <w:rsid w:val="00652CC7"/>
    <w:rsid w:val="00655521"/>
    <w:rsid w:val="00655537"/>
    <w:rsid w:val="00655C9F"/>
    <w:rsid w:val="00661EEA"/>
    <w:rsid w:val="006677A8"/>
    <w:rsid w:val="00667EE1"/>
    <w:rsid w:val="0067037D"/>
    <w:rsid w:val="00671D3D"/>
    <w:rsid w:val="00680B91"/>
    <w:rsid w:val="00680CB4"/>
    <w:rsid w:val="00681973"/>
    <w:rsid w:val="0068485B"/>
    <w:rsid w:val="006905C4"/>
    <w:rsid w:val="00694C0F"/>
    <w:rsid w:val="00696285"/>
    <w:rsid w:val="006A023F"/>
    <w:rsid w:val="006A02DA"/>
    <w:rsid w:val="006A0462"/>
    <w:rsid w:val="006A0EE9"/>
    <w:rsid w:val="006A309B"/>
    <w:rsid w:val="006A5BD0"/>
    <w:rsid w:val="006A71E9"/>
    <w:rsid w:val="006B17BC"/>
    <w:rsid w:val="006B2DF0"/>
    <w:rsid w:val="006B4505"/>
    <w:rsid w:val="006B4FB4"/>
    <w:rsid w:val="006B53C2"/>
    <w:rsid w:val="006C1807"/>
    <w:rsid w:val="006C5514"/>
    <w:rsid w:val="006C7891"/>
    <w:rsid w:val="006D01F2"/>
    <w:rsid w:val="006D0B86"/>
    <w:rsid w:val="006D621C"/>
    <w:rsid w:val="006E1CD0"/>
    <w:rsid w:val="006E23CA"/>
    <w:rsid w:val="006E2947"/>
    <w:rsid w:val="006E51BA"/>
    <w:rsid w:val="006F0E8B"/>
    <w:rsid w:val="006F20BF"/>
    <w:rsid w:val="006F2289"/>
    <w:rsid w:val="006F704E"/>
    <w:rsid w:val="006F76BE"/>
    <w:rsid w:val="00702B3C"/>
    <w:rsid w:val="00702C83"/>
    <w:rsid w:val="00704711"/>
    <w:rsid w:val="00704D42"/>
    <w:rsid w:val="007143F4"/>
    <w:rsid w:val="0071563E"/>
    <w:rsid w:val="0071698A"/>
    <w:rsid w:val="00716EEA"/>
    <w:rsid w:val="00717CB3"/>
    <w:rsid w:val="00720863"/>
    <w:rsid w:val="00723709"/>
    <w:rsid w:val="00724BCF"/>
    <w:rsid w:val="00732A69"/>
    <w:rsid w:val="0073315B"/>
    <w:rsid w:val="007376DE"/>
    <w:rsid w:val="00737861"/>
    <w:rsid w:val="0074139F"/>
    <w:rsid w:val="00741F04"/>
    <w:rsid w:val="0074261E"/>
    <w:rsid w:val="00750C69"/>
    <w:rsid w:val="007515B4"/>
    <w:rsid w:val="007527DD"/>
    <w:rsid w:val="00760AE0"/>
    <w:rsid w:val="00767359"/>
    <w:rsid w:val="00767FE0"/>
    <w:rsid w:val="0077330D"/>
    <w:rsid w:val="007747AB"/>
    <w:rsid w:val="00775F65"/>
    <w:rsid w:val="0078058E"/>
    <w:rsid w:val="0078279D"/>
    <w:rsid w:val="007905F6"/>
    <w:rsid w:val="00791B33"/>
    <w:rsid w:val="007929ED"/>
    <w:rsid w:val="00795D49"/>
    <w:rsid w:val="007976AE"/>
    <w:rsid w:val="007A21E8"/>
    <w:rsid w:val="007A247D"/>
    <w:rsid w:val="007A3340"/>
    <w:rsid w:val="007A39AB"/>
    <w:rsid w:val="007A58D0"/>
    <w:rsid w:val="007A7E18"/>
    <w:rsid w:val="007B092E"/>
    <w:rsid w:val="007B0A14"/>
    <w:rsid w:val="007B4B91"/>
    <w:rsid w:val="007B4C39"/>
    <w:rsid w:val="007B5583"/>
    <w:rsid w:val="007B6545"/>
    <w:rsid w:val="007C0956"/>
    <w:rsid w:val="007C0A62"/>
    <w:rsid w:val="007C5805"/>
    <w:rsid w:val="007C58DC"/>
    <w:rsid w:val="007C75D9"/>
    <w:rsid w:val="007D0F24"/>
    <w:rsid w:val="007D2ACA"/>
    <w:rsid w:val="007D6D83"/>
    <w:rsid w:val="007D714E"/>
    <w:rsid w:val="007D73F8"/>
    <w:rsid w:val="007D7E23"/>
    <w:rsid w:val="007E26A6"/>
    <w:rsid w:val="007E27CC"/>
    <w:rsid w:val="007E46B1"/>
    <w:rsid w:val="007E53F5"/>
    <w:rsid w:val="007E7AE3"/>
    <w:rsid w:val="007F07A5"/>
    <w:rsid w:val="007F222A"/>
    <w:rsid w:val="007F4A68"/>
    <w:rsid w:val="007F5401"/>
    <w:rsid w:val="007F677C"/>
    <w:rsid w:val="0080007B"/>
    <w:rsid w:val="008033CE"/>
    <w:rsid w:val="008050DA"/>
    <w:rsid w:val="00805200"/>
    <w:rsid w:val="00805A8E"/>
    <w:rsid w:val="008120B5"/>
    <w:rsid w:val="008164B2"/>
    <w:rsid w:val="00823179"/>
    <w:rsid w:val="008239E0"/>
    <w:rsid w:val="00826A7D"/>
    <w:rsid w:val="008320CC"/>
    <w:rsid w:val="00833E44"/>
    <w:rsid w:val="008353DB"/>
    <w:rsid w:val="00835FC2"/>
    <w:rsid w:val="00837555"/>
    <w:rsid w:val="00842B7E"/>
    <w:rsid w:val="0084369E"/>
    <w:rsid w:val="00846495"/>
    <w:rsid w:val="008464DE"/>
    <w:rsid w:val="008479E3"/>
    <w:rsid w:val="008511EC"/>
    <w:rsid w:val="0085207F"/>
    <w:rsid w:val="0086025F"/>
    <w:rsid w:val="00860451"/>
    <w:rsid w:val="00861A67"/>
    <w:rsid w:val="00861BB7"/>
    <w:rsid w:val="00864BD5"/>
    <w:rsid w:val="00875DD2"/>
    <w:rsid w:val="008771AD"/>
    <w:rsid w:val="00880BDD"/>
    <w:rsid w:val="008812A3"/>
    <w:rsid w:val="00881E06"/>
    <w:rsid w:val="00884309"/>
    <w:rsid w:val="0088430F"/>
    <w:rsid w:val="00886ABC"/>
    <w:rsid w:val="0088730C"/>
    <w:rsid w:val="008930A8"/>
    <w:rsid w:val="0089316B"/>
    <w:rsid w:val="008958B5"/>
    <w:rsid w:val="00897BC4"/>
    <w:rsid w:val="00897EF9"/>
    <w:rsid w:val="008A2D4A"/>
    <w:rsid w:val="008A4A49"/>
    <w:rsid w:val="008A6B3E"/>
    <w:rsid w:val="008B0484"/>
    <w:rsid w:val="008B33BB"/>
    <w:rsid w:val="008B3CD8"/>
    <w:rsid w:val="008B7161"/>
    <w:rsid w:val="008C2355"/>
    <w:rsid w:val="008C532A"/>
    <w:rsid w:val="008C71EA"/>
    <w:rsid w:val="008D0172"/>
    <w:rsid w:val="008D0AB1"/>
    <w:rsid w:val="008D17DB"/>
    <w:rsid w:val="008D28FB"/>
    <w:rsid w:val="008E1C30"/>
    <w:rsid w:val="008E291B"/>
    <w:rsid w:val="008E2DAE"/>
    <w:rsid w:val="008E44C8"/>
    <w:rsid w:val="008E5D88"/>
    <w:rsid w:val="008F08EF"/>
    <w:rsid w:val="008F3075"/>
    <w:rsid w:val="008F414F"/>
    <w:rsid w:val="008F57D5"/>
    <w:rsid w:val="00901D36"/>
    <w:rsid w:val="00903A9D"/>
    <w:rsid w:val="00907A05"/>
    <w:rsid w:val="00907F66"/>
    <w:rsid w:val="00914BC4"/>
    <w:rsid w:val="0092120B"/>
    <w:rsid w:val="00921383"/>
    <w:rsid w:val="009243B0"/>
    <w:rsid w:val="009252E7"/>
    <w:rsid w:val="009272E8"/>
    <w:rsid w:val="00927A70"/>
    <w:rsid w:val="00933DB8"/>
    <w:rsid w:val="009343E8"/>
    <w:rsid w:val="0093524F"/>
    <w:rsid w:val="00935FFA"/>
    <w:rsid w:val="009410B6"/>
    <w:rsid w:val="00944E06"/>
    <w:rsid w:val="009501C8"/>
    <w:rsid w:val="00950D72"/>
    <w:rsid w:val="009513DE"/>
    <w:rsid w:val="00951D42"/>
    <w:rsid w:val="009534DD"/>
    <w:rsid w:val="009614FA"/>
    <w:rsid w:val="00961535"/>
    <w:rsid w:val="009713DB"/>
    <w:rsid w:val="009722D1"/>
    <w:rsid w:val="009724E1"/>
    <w:rsid w:val="00976913"/>
    <w:rsid w:val="00982D7F"/>
    <w:rsid w:val="00983181"/>
    <w:rsid w:val="0098336E"/>
    <w:rsid w:val="009837C9"/>
    <w:rsid w:val="00984479"/>
    <w:rsid w:val="00985356"/>
    <w:rsid w:val="009908F2"/>
    <w:rsid w:val="009A0690"/>
    <w:rsid w:val="009A462A"/>
    <w:rsid w:val="009A6D2E"/>
    <w:rsid w:val="009B00D8"/>
    <w:rsid w:val="009B789E"/>
    <w:rsid w:val="009C2484"/>
    <w:rsid w:val="009D27CF"/>
    <w:rsid w:val="009D2DD0"/>
    <w:rsid w:val="009D4B4C"/>
    <w:rsid w:val="009D6309"/>
    <w:rsid w:val="009D63CD"/>
    <w:rsid w:val="009E1A33"/>
    <w:rsid w:val="009E50D9"/>
    <w:rsid w:val="009E5846"/>
    <w:rsid w:val="009E717E"/>
    <w:rsid w:val="009F4010"/>
    <w:rsid w:val="009F438A"/>
    <w:rsid w:val="009F7AF8"/>
    <w:rsid w:val="00A0186B"/>
    <w:rsid w:val="00A05990"/>
    <w:rsid w:val="00A06FFE"/>
    <w:rsid w:val="00A14ABD"/>
    <w:rsid w:val="00A159B4"/>
    <w:rsid w:val="00A17BB4"/>
    <w:rsid w:val="00A223FF"/>
    <w:rsid w:val="00A22CDF"/>
    <w:rsid w:val="00A2521D"/>
    <w:rsid w:val="00A26B2D"/>
    <w:rsid w:val="00A323BF"/>
    <w:rsid w:val="00A354BC"/>
    <w:rsid w:val="00A36850"/>
    <w:rsid w:val="00A37847"/>
    <w:rsid w:val="00A40339"/>
    <w:rsid w:val="00A41873"/>
    <w:rsid w:val="00A42346"/>
    <w:rsid w:val="00A45F08"/>
    <w:rsid w:val="00A4653A"/>
    <w:rsid w:val="00A514EE"/>
    <w:rsid w:val="00A51578"/>
    <w:rsid w:val="00A5219B"/>
    <w:rsid w:val="00A5366F"/>
    <w:rsid w:val="00A56100"/>
    <w:rsid w:val="00A621CA"/>
    <w:rsid w:val="00A65CCB"/>
    <w:rsid w:val="00A7061A"/>
    <w:rsid w:val="00A73B04"/>
    <w:rsid w:val="00A755B2"/>
    <w:rsid w:val="00A7713C"/>
    <w:rsid w:val="00A775F6"/>
    <w:rsid w:val="00A80A3D"/>
    <w:rsid w:val="00A81F76"/>
    <w:rsid w:val="00A8212B"/>
    <w:rsid w:val="00A850A8"/>
    <w:rsid w:val="00A856E8"/>
    <w:rsid w:val="00A85BC4"/>
    <w:rsid w:val="00A85C27"/>
    <w:rsid w:val="00A911CD"/>
    <w:rsid w:val="00A91371"/>
    <w:rsid w:val="00A9187A"/>
    <w:rsid w:val="00A932C4"/>
    <w:rsid w:val="00AA09BE"/>
    <w:rsid w:val="00AA3A1F"/>
    <w:rsid w:val="00AA4933"/>
    <w:rsid w:val="00AA4D75"/>
    <w:rsid w:val="00AA50F3"/>
    <w:rsid w:val="00AA7897"/>
    <w:rsid w:val="00AB0022"/>
    <w:rsid w:val="00AB1452"/>
    <w:rsid w:val="00AB21B2"/>
    <w:rsid w:val="00AC157E"/>
    <w:rsid w:val="00AC42CB"/>
    <w:rsid w:val="00AC68C3"/>
    <w:rsid w:val="00AC7375"/>
    <w:rsid w:val="00AD0FAE"/>
    <w:rsid w:val="00AE1C16"/>
    <w:rsid w:val="00AE3FE4"/>
    <w:rsid w:val="00AE6954"/>
    <w:rsid w:val="00AF3E84"/>
    <w:rsid w:val="00AF600C"/>
    <w:rsid w:val="00AF7423"/>
    <w:rsid w:val="00AF76C8"/>
    <w:rsid w:val="00AF7D8C"/>
    <w:rsid w:val="00B00C48"/>
    <w:rsid w:val="00B01DFB"/>
    <w:rsid w:val="00B01ED3"/>
    <w:rsid w:val="00B02075"/>
    <w:rsid w:val="00B03AA4"/>
    <w:rsid w:val="00B04D1B"/>
    <w:rsid w:val="00B1130C"/>
    <w:rsid w:val="00B118C6"/>
    <w:rsid w:val="00B122D0"/>
    <w:rsid w:val="00B13EA1"/>
    <w:rsid w:val="00B1435C"/>
    <w:rsid w:val="00B15101"/>
    <w:rsid w:val="00B176B6"/>
    <w:rsid w:val="00B17775"/>
    <w:rsid w:val="00B17BD9"/>
    <w:rsid w:val="00B17C24"/>
    <w:rsid w:val="00B2104B"/>
    <w:rsid w:val="00B21F7E"/>
    <w:rsid w:val="00B23338"/>
    <w:rsid w:val="00B34ABB"/>
    <w:rsid w:val="00B35478"/>
    <w:rsid w:val="00B37AFC"/>
    <w:rsid w:val="00B417F9"/>
    <w:rsid w:val="00B45BC4"/>
    <w:rsid w:val="00B515EF"/>
    <w:rsid w:val="00B51C59"/>
    <w:rsid w:val="00B539C9"/>
    <w:rsid w:val="00B542FD"/>
    <w:rsid w:val="00B54FB6"/>
    <w:rsid w:val="00B55942"/>
    <w:rsid w:val="00B57D0E"/>
    <w:rsid w:val="00B614D2"/>
    <w:rsid w:val="00B62A9C"/>
    <w:rsid w:val="00B64A64"/>
    <w:rsid w:val="00B7109F"/>
    <w:rsid w:val="00B742EB"/>
    <w:rsid w:val="00B761CA"/>
    <w:rsid w:val="00B762F7"/>
    <w:rsid w:val="00B77437"/>
    <w:rsid w:val="00B80288"/>
    <w:rsid w:val="00B866EA"/>
    <w:rsid w:val="00B920E8"/>
    <w:rsid w:val="00B94366"/>
    <w:rsid w:val="00BA45A5"/>
    <w:rsid w:val="00BA4EFE"/>
    <w:rsid w:val="00BA575E"/>
    <w:rsid w:val="00BA69D6"/>
    <w:rsid w:val="00BA6C0F"/>
    <w:rsid w:val="00BB0A71"/>
    <w:rsid w:val="00BB1BD9"/>
    <w:rsid w:val="00BB37A2"/>
    <w:rsid w:val="00BB5DFB"/>
    <w:rsid w:val="00BB6A45"/>
    <w:rsid w:val="00BC34BB"/>
    <w:rsid w:val="00BC4D1C"/>
    <w:rsid w:val="00BC60C9"/>
    <w:rsid w:val="00BD012A"/>
    <w:rsid w:val="00BD0D8F"/>
    <w:rsid w:val="00BD11EA"/>
    <w:rsid w:val="00BD1E05"/>
    <w:rsid w:val="00BD2430"/>
    <w:rsid w:val="00BD2EE8"/>
    <w:rsid w:val="00BD368C"/>
    <w:rsid w:val="00BD44CC"/>
    <w:rsid w:val="00BD51D7"/>
    <w:rsid w:val="00BD5ADC"/>
    <w:rsid w:val="00BD68DB"/>
    <w:rsid w:val="00BD6C89"/>
    <w:rsid w:val="00BD6EC0"/>
    <w:rsid w:val="00BD70A9"/>
    <w:rsid w:val="00BE13D1"/>
    <w:rsid w:val="00BE155E"/>
    <w:rsid w:val="00BE27E6"/>
    <w:rsid w:val="00BE60E6"/>
    <w:rsid w:val="00BF1FA0"/>
    <w:rsid w:val="00BF41B4"/>
    <w:rsid w:val="00BF4472"/>
    <w:rsid w:val="00BF4DDA"/>
    <w:rsid w:val="00BF526A"/>
    <w:rsid w:val="00C01E07"/>
    <w:rsid w:val="00C03361"/>
    <w:rsid w:val="00C04041"/>
    <w:rsid w:val="00C11F2A"/>
    <w:rsid w:val="00C1334D"/>
    <w:rsid w:val="00C136E8"/>
    <w:rsid w:val="00C13716"/>
    <w:rsid w:val="00C15BBD"/>
    <w:rsid w:val="00C202CD"/>
    <w:rsid w:val="00C271CD"/>
    <w:rsid w:val="00C425E2"/>
    <w:rsid w:val="00C44E5E"/>
    <w:rsid w:val="00C46E66"/>
    <w:rsid w:val="00C52080"/>
    <w:rsid w:val="00C60802"/>
    <w:rsid w:val="00C61D12"/>
    <w:rsid w:val="00C63F36"/>
    <w:rsid w:val="00C64E5F"/>
    <w:rsid w:val="00C65BDA"/>
    <w:rsid w:val="00C65CD6"/>
    <w:rsid w:val="00C710A1"/>
    <w:rsid w:val="00C7114C"/>
    <w:rsid w:val="00C71638"/>
    <w:rsid w:val="00C71A26"/>
    <w:rsid w:val="00C726F1"/>
    <w:rsid w:val="00C72AE0"/>
    <w:rsid w:val="00C80138"/>
    <w:rsid w:val="00C8155C"/>
    <w:rsid w:val="00C83499"/>
    <w:rsid w:val="00C84E5F"/>
    <w:rsid w:val="00C8513E"/>
    <w:rsid w:val="00C862E1"/>
    <w:rsid w:val="00C9172D"/>
    <w:rsid w:val="00C94649"/>
    <w:rsid w:val="00C96678"/>
    <w:rsid w:val="00C96EB3"/>
    <w:rsid w:val="00CA0F27"/>
    <w:rsid w:val="00CA5E92"/>
    <w:rsid w:val="00CB3546"/>
    <w:rsid w:val="00CB49CF"/>
    <w:rsid w:val="00CB714D"/>
    <w:rsid w:val="00CB7536"/>
    <w:rsid w:val="00CC7CF9"/>
    <w:rsid w:val="00CD2623"/>
    <w:rsid w:val="00CD4351"/>
    <w:rsid w:val="00CE0B42"/>
    <w:rsid w:val="00CE0E48"/>
    <w:rsid w:val="00CE7F33"/>
    <w:rsid w:val="00CF13B6"/>
    <w:rsid w:val="00CF1FDE"/>
    <w:rsid w:val="00CF2D0B"/>
    <w:rsid w:val="00CF3273"/>
    <w:rsid w:val="00CF65B9"/>
    <w:rsid w:val="00D018AE"/>
    <w:rsid w:val="00D02796"/>
    <w:rsid w:val="00D046F0"/>
    <w:rsid w:val="00D04833"/>
    <w:rsid w:val="00D07479"/>
    <w:rsid w:val="00D118C8"/>
    <w:rsid w:val="00D12BAA"/>
    <w:rsid w:val="00D1344D"/>
    <w:rsid w:val="00D13FE7"/>
    <w:rsid w:val="00D15422"/>
    <w:rsid w:val="00D20CBC"/>
    <w:rsid w:val="00D21AB6"/>
    <w:rsid w:val="00D23050"/>
    <w:rsid w:val="00D25595"/>
    <w:rsid w:val="00D30EC2"/>
    <w:rsid w:val="00D318C1"/>
    <w:rsid w:val="00D35393"/>
    <w:rsid w:val="00D359B2"/>
    <w:rsid w:val="00D363AA"/>
    <w:rsid w:val="00D37CEA"/>
    <w:rsid w:val="00D407A6"/>
    <w:rsid w:val="00D40FED"/>
    <w:rsid w:val="00D4318B"/>
    <w:rsid w:val="00D46FB7"/>
    <w:rsid w:val="00D47017"/>
    <w:rsid w:val="00D50799"/>
    <w:rsid w:val="00D54771"/>
    <w:rsid w:val="00D5749A"/>
    <w:rsid w:val="00D576D3"/>
    <w:rsid w:val="00D57A6A"/>
    <w:rsid w:val="00D61FA3"/>
    <w:rsid w:val="00D62487"/>
    <w:rsid w:val="00D63BD0"/>
    <w:rsid w:val="00D643EE"/>
    <w:rsid w:val="00D65BF2"/>
    <w:rsid w:val="00D6611D"/>
    <w:rsid w:val="00D71C2C"/>
    <w:rsid w:val="00D75AC9"/>
    <w:rsid w:val="00D763F4"/>
    <w:rsid w:val="00D77FCA"/>
    <w:rsid w:val="00D80F02"/>
    <w:rsid w:val="00D819DA"/>
    <w:rsid w:val="00D82F5F"/>
    <w:rsid w:val="00D86180"/>
    <w:rsid w:val="00D914EE"/>
    <w:rsid w:val="00D93626"/>
    <w:rsid w:val="00D96A7F"/>
    <w:rsid w:val="00DA52EA"/>
    <w:rsid w:val="00DA78B0"/>
    <w:rsid w:val="00DB1588"/>
    <w:rsid w:val="00DB34A5"/>
    <w:rsid w:val="00DB5125"/>
    <w:rsid w:val="00DB65B4"/>
    <w:rsid w:val="00DB7A3C"/>
    <w:rsid w:val="00DC062D"/>
    <w:rsid w:val="00DC06E0"/>
    <w:rsid w:val="00DC0BC7"/>
    <w:rsid w:val="00DC1AB6"/>
    <w:rsid w:val="00DC2E87"/>
    <w:rsid w:val="00DC5424"/>
    <w:rsid w:val="00DC568B"/>
    <w:rsid w:val="00DC7676"/>
    <w:rsid w:val="00DC7AC9"/>
    <w:rsid w:val="00DD11FF"/>
    <w:rsid w:val="00DE0F75"/>
    <w:rsid w:val="00DE2AA5"/>
    <w:rsid w:val="00DF35E4"/>
    <w:rsid w:val="00DF7485"/>
    <w:rsid w:val="00E0117C"/>
    <w:rsid w:val="00E032C4"/>
    <w:rsid w:val="00E055D4"/>
    <w:rsid w:val="00E10B6A"/>
    <w:rsid w:val="00E119E3"/>
    <w:rsid w:val="00E138D4"/>
    <w:rsid w:val="00E1534B"/>
    <w:rsid w:val="00E164C7"/>
    <w:rsid w:val="00E20EE7"/>
    <w:rsid w:val="00E2164A"/>
    <w:rsid w:val="00E236A0"/>
    <w:rsid w:val="00E33238"/>
    <w:rsid w:val="00E33F10"/>
    <w:rsid w:val="00E43F4F"/>
    <w:rsid w:val="00E5030E"/>
    <w:rsid w:val="00E555C0"/>
    <w:rsid w:val="00E556EA"/>
    <w:rsid w:val="00E56DA0"/>
    <w:rsid w:val="00E573FB"/>
    <w:rsid w:val="00E6299D"/>
    <w:rsid w:val="00E65B04"/>
    <w:rsid w:val="00E7430D"/>
    <w:rsid w:val="00E74508"/>
    <w:rsid w:val="00E8223E"/>
    <w:rsid w:val="00E92171"/>
    <w:rsid w:val="00EA0D62"/>
    <w:rsid w:val="00EA266A"/>
    <w:rsid w:val="00EA370A"/>
    <w:rsid w:val="00EA4EDF"/>
    <w:rsid w:val="00EA5426"/>
    <w:rsid w:val="00EB0315"/>
    <w:rsid w:val="00EB07B6"/>
    <w:rsid w:val="00EB2B59"/>
    <w:rsid w:val="00EB4823"/>
    <w:rsid w:val="00EC2ABD"/>
    <w:rsid w:val="00EC3600"/>
    <w:rsid w:val="00EC3E85"/>
    <w:rsid w:val="00EC6569"/>
    <w:rsid w:val="00ED1314"/>
    <w:rsid w:val="00ED25E6"/>
    <w:rsid w:val="00ED2A39"/>
    <w:rsid w:val="00ED49B9"/>
    <w:rsid w:val="00EE3D88"/>
    <w:rsid w:val="00EE62BA"/>
    <w:rsid w:val="00EF1CEC"/>
    <w:rsid w:val="00EF48A1"/>
    <w:rsid w:val="00EF72CC"/>
    <w:rsid w:val="00F02FA3"/>
    <w:rsid w:val="00F03586"/>
    <w:rsid w:val="00F06078"/>
    <w:rsid w:val="00F131B4"/>
    <w:rsid w:val="00F131C9"/>
    <w:rsid w:val="00F146F9"/>
    <w:rsid w:val="00F15AC6"/>
    <w:rsid w:val="00F160CD"/>
    <w:rsid w:val="00F167EF"/>
    <w:rsid w:val="00F17711"/>
    <w:rsid w:val="00F20A11"/>
    <w:rsid w:val="00F21D59"/>
    <w:rsid w:val="00F344F3"/>
    <w:rsid w:val="00F359BA"/>
    <w:rsid w:val="00F35CA7"/>
    <w:rsid w:val="00F368FC"/>
    <w:rsid w:val="00F4011D"/>
    <w:rsid w:val="00F421B3"/>
    <w:rsid w:val="00F4224A"/>
    <w:rsid w:val="00F42E65"/>
    <w:rsid w:val="00F4499B"/>
    <w:rsid w:val="00F52C39"/>
    <w:rsid w:val="00F55554"/>
    <w:rsid w:val="00F5611C"/>
    <w:rsid w:val="00F56F29"/>
    <w:rsid w:val="00F62830"/>
    <w:rsid w:val="00F62AF4"/>
    <w:rsid w:val="00F64911"/>
    <w:rsid w:val="00F65096"/>
    <w:rsid w:val="00F65ABA"/>
    <w:rsid w:val="00F65B12"/>
    <w:rsid w:val="00F7069D"/>
    <w:rsid w:val="00F71554"/>
    <w:rsid w:val="00F73757"/>
    <w:rsid w:val="00F73A25"/>
    <w:rsid w:val="00F8149C"/>
    <w:rsid w:val="00F8297B"/>
    <w:rsid w:val="00F839B1"/>
    <w:rsid w:val="00F870DD"/>
    <w:rsid w:val="00F93307"/>
    <w:rsid w:val="00F943F0"/>
    <w:rsid w:val="00F956B4"/>
    <w:rsid w:val="00FA267B"/>
    <w:rsid w:val="00FA2BAB"/>
    <w:rsid w:val="00FA2EED"/>
    <w:rsid w:val="00FA3178"/>
    <w:rsid w:val="00FA486E"/>
    <w:rsid w:val="00FA75BB"/>
    <w:rsid w:val="00FB2EE5"/>
    <w:rsid w:val="00FC0689"/>
    <w:rsid w:val="00FC12E1"/>
    <w:rsid w:val="00FC18E0"/>
    <w:rsid w:val="00FC5F5D"/>
    <w:rsid w:val="00FD1660"/>
    <w:rsid w:val="00FD4DC3"/>
    <w:rsid w:val="00FD55B6"/>
    <w:rsid w:val="00FD5A6D"/>
    <w:rsid w:val="00FE0920"/>
    <w:rsid w:val="00FE2E3E"/>
    <w:rsid w:val="00FE338D"/>
    <w:rsid w:val="00FE4207"/>
    <w:rsid w:val="00FE478D"/>
    <w:rsid w:val="00FE5C4D"/>
    <w:rsid w:val="00FE68B5"/>
    <w:rsid w:val="00FE7A7E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9A"/>
    <w:pPr>
      <w:widowControl w:val="0"/>
    </w:pPr>
    <w:rPr>
      <w:kern w:val="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qFormat/>
    <w:locked/>
    <w:rsid w:val="00D71C2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D71C2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val="en-GB"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D71C2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D1E05"/>
    <w:pPr>
      <w:tabs>
        <w:tab w:val="center" w:pos="4153"/>
        <w:tab w:val="right" w:pos="8306"/>
      </w:tabs>
      <w:snapToGrid w:val="0"/>
    </w:pPr>
    <w:rPr>
      <w:kern w:val="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BD1E0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BD1E05"/>
    <w:pPr>
      <w:tabs>
        <w:tab w:val="center" w:pos="4153"/>
        <w:tab w:val="right" w:pos="8306"/>
      </w:tabs>
      <w:snapToGrid w:val="0"/>
    </w:pPr>
    <w:rPr>
      <w:kern w:val="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BD1E05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BD1E05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D1E05"/>
    <w:rPr>
      <w:rFonts w:ascii="Cambria" w:eastAsia="PMingLiU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D1E05"/>
    <w:rPr>
      <w:rFonts w:ascii="Cambria" w:eastAsia="PMingLiU" w:hAnsi="Cambria" w:cs="Times New Roman"/>
      <w:kern w:val="2"/>
      <w:sz w:val="18"/>
      <w:szCs w:val="18"/>
    </w:rPr>
  </w:style>
  <w:style w:type="character" w:styleId="Hyperlink">
    <w:name w:val="Hyperlink"/>
    <w:uiPriority w:val="99"/>
    <w:rsid w:val="00BD1E05"/>
    <w:rPr>
      <w:rFonts w:cs="Times New Roman"/>
      <w:color w:val="0000FF"/>
      <w:u w:val="single"/>
    </w:rPr>
  </w:style>
  <w:style w:type="paragraph" w:customStyle="1" w:styleId="PR-Body">
    <w:name w:val="PR-Body"/>
    <w:basedOn w:val="Normal"/>
    <w:link w:val="PR-BodyChar"/>
    <w:uiPriority w:val="99"/>
    <w:rsid w:val="0038613B"/>
    <w:pPr>
      <w:widowControl/>
      <w:snapToGrid w:val="0"/>
      <w:spacing w:after="120" w:line="360" w:lineRule="auto"/>
      <w:jc w:val="both"/>
    </w:pPr>
    <w:rPr>
      <w:rFonts w:ascii="Arial" w:hAnsi="Arial"/>
      <w:color w:val="000000"/>
      <w:kern w:val="0"/>
      <w:sz w:val="21"/>
      <w:szCs w:val="21"/>
    </w:rPr>
  </w:style>
  <w:style w:type="character" w:customStyle="1" w:styleId="PR-BodyChar">
    <w:name w:val="PR-Body Char"/>
    <w:link w:val="PR-Body"/>
    <w:uiPriority w:val="99"/>
    <w:locked/>
    <w:rsid w:val="0038613B"/>
    <w:rPr>
      <w:rFonts w:ascii="Arial" w:hAnsi="Arial"/>
      <w:color w:val="000000"/>
      <w:sz w:val="21"/>
      <w:szCs w:val="21"/>
      <w:lang w:eastAsia="zh-TW"/>
    </w:rPr>
  </w:style>
  <w:style w:type="character" w:customStyle="1" w:styleId="longtext">
    <w:name w:val="long_text"/>
    <w:uiPriority w:val="99"/>
    <w:rsid w:val="00BD1E0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A486E"/>
    <w:pPr>
      <w:widowControl/>
      <w:spacing w:after="120"/>
    </w:pPr>
    <w:rPr>
      <w:rFonts w:ascii="Arial" w:hAnsi="Arial"/>
      <w:spacing w:val="-5"/>
      <w:kern w:val="0"/>
      <w:szCs w:val="20"/>
      <w:lang w:val="en-GB"/>
    </w:rPr>
  </w:style>
  <w:style w:type="character" w:customStyle="1" w:styleId="BodyTextChar">
    <w:name w:val="Body Text Char"/>
    <w:link w:val="BodyText"/>
    <w:uiPriority w:val="99"/>
    <w:locked/>
    <w:rsid w:val="00FA486E"/>
    <w:rPr>
      <w:rFonts w:ascii="Arial" w:hAnsi="Arial" w:cs="Arial"/>
      <w:spacing w:val="-5"/>
      <w:lang w:val="en-GB"/>
    </w:rPr>
  </w:style>
  <w:style w:type="paragraph" w:customStyle="1" w:styleId="ColorfulList-Accent11">
    <w:name w:val="Colorful List - Accent 11"/>
    <w:basedOn w:val="Normal"/>
    <w:uiPriority w:val="99"/>
    <w:rsid w:val="00BD1E05"/>
    <w:pPr>
      <w:ind w:leftChars="200" w:left="480"/>
    </w:pPr>
  </w:style>
  <w:style w:type="paragraph" w:customStyle="1" w:styleId="PR-AboutAdv">
    <w:name w:val="PR-AboutAdv"/>
    <w:basedOn w:val="Normal"/>
    <w:link w:val="PR-AboutAdvChar"/>
    <w:uiPriority w:val="99"/>
    <w:rsid w:val="00BD1E05"/>
    <w:pPr>
      <w:snapToGrid w:val="0"/>
    </w:pPr>
    <w:rPr>
      <w:rFonts w:ascii="Arial" w:hAnsi="Arial"/>
      <w:sz w:val="16"/>
      <w:szCs w:val="16"/>
    </w:rPr>
  </w:style>
  <w:style w:type="character" w:customStyle="1" w:styleId="PR-AboutAdvChar">
    <w:name w:val="PR-AboutAdv Char"/>
    <w:link w:val="PR-AboutAdv"/>
    <w:uiPriority w:val="99"/>
    <w:locked/>
    <w:rsid w:val="00BD1E05"/>
    <w:rPr>
      <w:rFonts w:ascii="Arial" w:hAnsi="Arial" w:cs="Arial"/>
      <w:kern w:val="2"/>
      <w:sz w:val="16"/>
      <w:szCs w:val="16"/>
    </w:rPr>
  </w:style>
  <w:style w:type="character" w:styleId="CommentReference">
    <w:name w:val="annotation reference"/>
    <w:uiPriority w:val="99"/>
    <w:semiHidden/>
    <w:rsid w:val="00BD1E05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6100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locked/>
    <w:rsid w:val="00A56100"/>
    <w:rPr>
      <w:kern w:val="2"/>
      <w:sz w:val="24"/>
      <w:szCs w:val="24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1E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D1E05"/>
    <w:rPr>
      <w:rFonts w:cs="Times New Roman"/>
      <w:b/>
      <w:bCs/>
      <w:kern w:val="2"/>
      <w:sz w:val="24"/>
      <w:szCs w:val="24"/>
      <w:lang w:eastAsia="zh-TW"/>
    </w:rPr>
  </w:style>
  <w:style w:type="character" w:styleId="FollowedHyperlink">
    <w:name w:val="FollowedHyperlink"/>
    <w:uiPriority w:val="99"/>
    <w:semiHidden/>
    <w:rsid w:val="00983181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367DB9"/>
    <w:rPr>
      <w:kern w:val="2"/>
      <w:sz w:val="24"/>
      <w:szCs w:val="22"/>
      <w:lang w:eastAsia="zh-TW"/>
    </w:rPr>
  </w:style>
  <w:style w:type="paragraph" w:styleId="ListParagraph">
    <w:name w:val="List Paragraph"/>
    <w:basedOn w:val="Normal"/>
    <w:uiPriority w:val="34"/>
    <w:qFormat/>
    <w:rsid w:val="00976913"/>
    <w:pPr>
      <w:widowControl/>
      <w:ind w:left="720"/>
    </w:pPr>
    <w:rPr>
      <w:rFonts w:eastAsia="Calibri" w:cs="Calibri"/>
      <w:kern w:val="0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D71C2C"/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paragraph" w:customStyle="1" w:styleId="fontnormal">
    <w:name w:val="fontnormal"/>
    <w:basedOn w:val="Normal"/>
    <w:rsid w:val="00D71C2C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D71C2C"/>
    <w:rPr>
      <w:rFonts w:ascii="Cambria" w:eastAsia="Times New Roman" w:hAnsi="Cambria" w:cs="Times New Roman"/>
      <w:b/>
      <w:bCs/>
      <w:color w:val="4F81BD"/>
      <w:kern w:val="2"/>
      <w:szCs w:val="22"/>
      <w:lang w:eastAsia="zh-TW"/>
    </w:rPr>
  </w:style>
  <w:style w:type="character" w:customStyle="1" w:styleId="Heading1Char">
    <w:name w:val="Heading 1 Char"/>
    <w:link w:val="Heading1"/>
    <w:rsid w:val="00D71C2C"/>
    <w:rPr>
      <w:rFonts w:ascii="Cambria" w:eastAsia="Times New Roman" w:hAnsi="Cambria" w:cs="Times New Roman"/>
      <w:b/>
      <w:bCs/>
      <w:color w:val="365F91"/>
      <w:kern w:val="2"/>
      <w:sz w:val="28"/>
      <w:szCs w:val="28"/>
      <w:lang w:eastAsia="zh-TW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71C2C"/>
    <w:pPr>
      <w:widowControl/>
      <w:pBdr>
        <w:bottom w:val="single" w:sz="6" w:space="1" w:color="auto"/>
      </w:pBdr>
      <w:jc w:val="center"/>
    </w:pPr>
    <w:rPr>
      <w:rFonts w:ascii="Arial" w:eastAsia="Times New Roman" w:hAnsi="Arial"/>
      <w:vanish/>
      <w:kern w:val="0"/>
      <w:sz w:val="16"/>
      <w:szCs w:val="16"/>
      <w:lang w:val="en-GB" w:eastAsia="en-GB"/>
    </w:rPr>
  </w:style>
  <w:style w:type="character" w:customStyle="1" w:styleId="z-TopofFormChar">
    <w:name w:val="z-Top of Form Char"/>
    <w:link w:val="z-TopofForm"/>
    <w:uiPriority w:val="99"/>
    <w:semiHidden/>
    <w:rsid w:val="00D71C2C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71C2C"/>
    <w:pPr>
      <w:widowControl/>
      <w:pBdr>
        <w:top w:val="single" w:sz="6" w:space="1" w:color="auto"/>
      </w:pBdr>
      <w:jc w:val="center"/>
    </w:pPr>
    <w:rPr>
      <w:rFonts w:ascii="Arial" w:eastAsia="Times New Roman" w:hAnsi="Arial"/>
      <w:vanish/>
      <w:kern w:val="0"/>
      <w:sz w:val="16"/>
      <w:szCs w:val="16"/>
      <w:lang w:val="en-GB" w:eastAsia="en-GB"/>
    </w:rPr>
  </w:style>
  <w:style w:type="character" w:customStyle="1" w:styleId="z-BottomofFormChar">
    <w:name w:val="z-Bottom of Form Char"/>
    <w:link w:val="z-BottomofForm"/>
    <w:uiPriority w:val="99"/>
    <w:semiHidden/>
    <w:rsid w:val="00D71C2C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meta-prep">
    <w:name w:val="meta-prep"/>
    <w:basedOn w:val="DefaultParagraphFont"/>
    <w:rsid w:val="00D71C2C"/>
  </w:style>
  <w:style w:type="character" w:customStyle="1" w:styleId="author">
    <w:name w:val="author"/>
    <w:basedOn w:val="DefaultParagraphFont"/>
    <w:rsid w:val="00D71C2C"/>
  </w:style>
  <w:style w:type="character" w:customStyle="1" w:styleId="meta-sep">
    <w:name w:val="meta-sep"/>
    <w:basedOn w:val="DefaultParagraphFont"/>
    <w:rsid w:val="00D71C2C"/>
  </w:style>
  <w:style w:type="character" w:customStyle="1" w:styleId="entry-date">
    <w:name w:val="entry-date"/>
    <w:basedOn w:val="DefaultParagraphFont"/>
    <w:rsid w:val="00D71C2C"/>
  </w:style>
  <w:style w:type="paragraph" w:styleId="BodyTextIndent">
    <w:name w:val="Body Text Indent"/>
    <w:basedOn w:val="Normal"/>
    <w:link w:val="BodyTextIndentChar"/>
    <w:uiPriority w:val="99"/>
    <w:unhideWhenUsed/>
    <w:rsid w:val="00D20CBC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D20CBC"/>
    <w:rPr>
      <w:kern w:val="2"/>
      <w:szCs w:val="22"/>
      <w:lang w:eastAsia="zh-TW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0CBC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20CBC"/>
    <w:rPr>
      <w:kern w:val="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9A"/>
    <w:pPr>
      <w:widowControl w:val="0"/>
    </w:pPr>
    <w:rPr>
      <w:kern w:val="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qFormat/>
    <w:locked/>
    <w:rsid w:val="00D71C2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D71C2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val="en-GB"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D71C2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D1E05"/>
    <w:pPr>
      <w:tabs>
        <w:tab w:val="center" w:pos="4153"/>
        <w:tab w:val="right" w:pos="8306"/>
      </w:tabs>
      <w:snapToGrid w:val="0"/>
    </w:pPr>
    <w:rPr>
      <w:kern w:val="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BD1E0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BD1E05"/>
    <w:pPr>
      <w:tabs>
        <w:tab w:val="center" w:pos="4153"/>
        <w:tab w:val="right" w:pos="8306"/>
      </w:tabs>
      <w:snapToGrid w:val="0"/>
    </w:pPr>
    <w:rPr>
      <w:kern w:val="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BD1E05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BD1E05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D1E05"/>
    <w:rPr>
      <w:rFonts w:ascii="Cambria" w:eastAsia="PMingLiU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D1E05"/>
    <w:rPr>
      <w:rFonts w:ascii="Cambria" w:eastAsia="PMingLiU" w:hAnsi="Cambria" w:cs="Times New Roman"/>
      <w:kern w:val="2"/>
      <w:sz w:val="18"/>
      <w:szCs w:val="18"/>
    </w:rPr>
  </w:style>
  <w:style w:type="character" w:styleId="Hyperlink">
    <w:name w:val="Hyperlink"/>
    <w:uiPriority w:val="99"/>
    <w:rsid w:val="00BD1E05"/>
    <w:rPr>
      <w:rFonts w:cs="Times New Roman"/>
      <w:color w:val="0000FF"/>
      <w:u w:val="single"/>
    </w:rPr>
  </w:style>
  <w:style w:type="paragraph" w:customStyle="1" w:styleId="PR-Body">
    <w:name w:val="PR-Body"/>
    <w:basedOn w:val="Normal"/>
    <w:link w:val="PR-BodyChar"/>
    <w:uiPriority w:val="99"/>
    <w:rsid w:val="0038613B"/>
    <w:pPr>
      <w:widowControl/>
      <w:snapToGrid w:val="0"/>
      <w:spacing w:after="120" w:line="360" w:lineRule="auto"/>
      <w:jc w:val="both"/>
    </w:pPr>
    <w:rPr>
      <w:rFonts w:ascii="Arial" w:hAnsi="Arial"/>
      <w:color w:val="000000"/>
      <w:kern w:val="0"/>
      <w:sz w:val="21"/>
      <w:szCs w:val="21"/>
    </w:rPr>
  </w:style>
  <w:style w:type="character" w:customStyle="1" w:styleId="PR-BodyChar">
    <w:name w:val="PR-Body Char"/>
    <w:link w:val="PR-Body"/>
    <w:uiPriority w:val="99"/>
    <w:locked/>
    <w:rsid w:val="0038613B"/>
    <w:rPr>
      <w:rFonts w:ascii="Arial" w:hAnsi="Arial"/>
      <w:color w:val="000000"/>
      <w:sz w:val="21"/>
      <w:szCs w:val="21"/>
      <w:lang w:eastAsia="zh-TW"/>
    </w:rPr>
  </w:style>
  <w:style w:type="character" w:customStyle="1" w:styleId="longtext">
    <w:name w:val="long_text"/>
    <w:uiPriority w:val="99"/>
    <w:rsid w:val="00BD1E0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A486E"/>
    <w:pPr>
      <w:widowControl/>
      <w:spacing w:after="120"/>
    </w:pPr>
    <w:rPr>
      <w:rFonts w:ascii="Arial" w:hAnsi="Arial"/>
      <w:spacing w:val="-5"/>
      <w:kern w:val="0"/>
      <w:szCs w:val="20"/>
      <w:lang w:val="en-GB"/>
    </w:rPr>
  </w:style>
  <w:style w:type="character" w:customStyle="1" w:styleId="BodyTextChar">
    <w:name w:val="Body Text Char"/>
    <w:link w:val="BodyText"/>
    <w:uiPriority w:val="99"/>
    <w:locked/>
    <w:rsid w:val="00FA486E"/>
    <w:rPr>
      <w:rFonts w:ascii="Arial" w:hAnsi="Arial" w:cs="Arial"/>
      <w:spacing w:val="-5"/>
      <w:lang w:val="en-GB"/>
    </w:rPr>
  </w:style>
  <w:style w:type="paragraph" w:customStyle="1" w:styleId="ColorfulList-Accent11">
    <w:name w:val="Colorful List - Accent 11"/>
    <w:basedOn w:val="Normal"/>
    <w:uiPriority w:val="99"/>
    <w:rsid w:val="00BD1E05"/>
    <w:pPr>
      <w:ind w:leftChars="200" w:left="480"/>
    </w:pPr>
  </w:style>
  <w:style w:type="paragraph" w:customStyle="1" w:styleId="PR-AboutAdv">
    <w:name w:val="PR-AboutAdv"/>
    <w:basedOn w:val="Normal"/>
    <w:link w:val="PR-AboutAdvChar"/>
    <w:uiPriority w:val="99"/>
    <w:rsid w:val="00BD1E05"/>
    <w:pPr>
      <w:snapToGrid w:val="0"/>
    </w:pPr>
    <w:rPr>
      <w:rFonts w:ascii="Arial" w:hAnsi="Arial"/>
      <w:sz w:val="16"/>
      <w:szCs w:val="16"/>
    </w:rPr>
  </w:style>
  <w:style w:type="character" w:customStyle="1" w:styleId="PR-AboutAdvChar">
    <w:name w:val="PR-AboutAdv Char"/>
    <w:link w:val="PR-AboutAdv"/>
    <w:uiPriority w:val="99"/>
    <w:locked/>
    <w:rsid w:val="00BD1E05"/>
    <w:rPr>
      <w:rFonts w:ascii="Arial" w:hAnsi="Arial" w:cs="Arial"/>
      <w:kern w:val="2"/>
      <w:sz w:val="16"/>
      <w:szCs w:val="16"/>
    </w:rPr>
  </w:style>
  <w:style w:type="character" w:styleId="CommentReference">
    <w:name w:val="annotation reference"/>
    <w:uiPriority w:val="99"/>
    <w:semiHidden/>
    <w:rsid w:val="00BD1E05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6100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locked/>
    <w:rsid w:val="00A56100"/>
    <w:rPr>
      <w:kern w:val="2"/>
      <w:sz w:val="24"/>
      <w:szCs w:val="24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1E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D1E05"/>
    <w:rPr>
      <w:rFonts w:cs="Times New Roman"/>
      <w:b/>
      <w:bCs/>
      <w:kern w:val="2"/>
      <w:sz w:val="24"/>
      <w:szCs w:val="24"/>
      <w:lang w:eastAsia="zh-TW"/>
    </w:rPr>
  </w:style>
  <w:style w:type="character" w:styleId="FollowedHyperlink">
    <w:name w:val="FollowedHyperlink"/>
    <w:uiPriority w:val="99"/>
    <w:semiHidden/>
    <w:rsid w:val="00983181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367DB9"/>
    <w:rPr>
      <w:kern w:val="2"/>
      <w:sz w:val="24"/>
      <w:szCs w:val="22"/>
      <w:lang w:eastAsia="zh-TW"/>
    </w:rPr>
  </w:style>
  <w:style w:type="paragraph" w:styleId="ListParagraph">
    <w:name w:val="List Paragraph"/>
    <w:basedOn w:val="Normal"/>
    <w:uiPriority w:val="34"/>
    <w:qFormat/>
    <w:rsid w:val="00976913"/>
    <w:pPr>
      <w:widowControl/>
      <w:ind w:left="720"/>
    </w:pPr>
    <w:rPr>
      <w:rFonts w:eastAsia="Calibri" w:cs="Calibri"/>
      <w:kern w:val="0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D71C2C"/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paragraph" w:customStyle="1" w:styleId="fontnormal">
    <w:name w:val="fontnormal"/>
    <w:basedOn w:val="Normal"/>
    <w:rsid w:val="00D71C2C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D71C2C"/>
    <w:rPr>
      <w:rFonts w:ascii="Cambria" w:eastAsia="Times New Roman" w:hAnsi="Cambria" w:cs="Times New Roman"/>
      <w:b/>
      <w:bCs/>
      <w:color w:val="4F81BD"/>
      <w:kern w:val="2"/>
      <w:szCs w:val="22"/>
      <w:lang w:eastAsia="zh-TW"/>
    </w:rPr>
  </w:style>
  <w:style w:type="character" w:customStyle="1" w:styleId="Heading1Char">
    <w:name w:val="Heading 1 Char"/>
    <w:link w:val="Heading1"/>
    <w:rsid w:val="00D71C2C"/>
    <w:rPr>
      <w:rFonts w:ascii="Cambria" w:eastAsia="Times New Roman" w:hAnsi="Cambria" w:cs="Times New Roman"/>
      <w:b/>
      <w:bCs/>
      <w:color w:val="365F91"/>
      <w:kern w:val="2"/>
      <w:sz w:val="28"/>
      <w:szCs w:val="28"/>
      <w:lang w:eastAsia="zh-TW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71C2C"/>
    <w:pPr>
      <w:widowControl/>
      <w:pBdr>
        <w:bottom w:val="single" w:sz="6" w:space="1" w:color="auto"/>
      </w:pBdr>
      <w:jc w:val="center"/>
    </w:pPr>
    <w:rPr>
      <w:rFonts w:ascii="Arial" w:eastAsia="Times New Roman" w:hAnsi="Arial"/>
      <w:vanish/>
      <w:kern w:val="0"/>
      <w:sz w:val="16"/>
      <w:szCs w:val="16"/>
      <w:lang w:val="en-GB" w:eastAsia="en-GB"/>
    </w:rPr>
  </w:style>
  <w:style w:type="character" w:customStyle="1" w:styleId="z-TopofFormChar">
    <w:name w:val="z-Top of Form Char"/>
    <w:link w:val="z-TopofForm"/>
    <w:uiPriority w:val="99"/>
    <w:semiHidden/>
    <w:rsid w:val="00D71C2C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71C2C"/>
    <w:pPr>
      <w:widowControl/>
      <w:pBdr>
        <w:top w:val="single" w:sz="6" w:space="1" w:color="auto"/>
      </w:pBdr>
      <w:jc w:val="center"/>
    </w:pPr>
    <w:rPr>
      <w:rFonts w:ascii="Arial" w:eastAsia="Times New Roman" w:hAnsi="Arial"/>
      <w:vanish/>
      <w:kern w:val="0"/>
      <w:sz w:val="16"/>
      <w:szCs w:val="16"/>
      <w:lang w:val="en-GB" w:eastAsia="en-GB"/>
    </w:rPr>
  </w:style>
  <w:style w:type="character" w:customStyle="1" w:styleId="z-BottomofFormChar">
    <w:name w:val="z-Bottom of Form Char"/>
    <w:link w:val="z-BottomofForm"/>
    <w:uiPriority w:val="99"/>
    <w:semiHidden/>
    <w:rsid w:val="00D71C2C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meta-prep">
    <w:name w:val="meta-prep"/>
    <w:basedOn w:val="DefaultParagraphFont"/>
    <w:rsid w:val="00D71C2C"/>
  </w:style>
  <w:style w:type="character" w:customStyle="1" w:styleId="author">
    <w:name w:val="author"/>
    <w:basedOn w:val="DefaultParagraphFont"/>
    <w:rsid w:val="00D71C2C"/>
  </w:style>
  <w:style w:type="character" w:customStyle="1" w:styleId="meta-sep">
    <w:name w:val="meta-sep"/>
    <w:basedOn w:val="DefaultParagraphFont"/>
    <w:rsid w:val="00D71C2C"/>
  </w:style>
  <w:style w:type="character" w:customStyle="1" w:styleId="entry-date">
    <w:name w:val="entry-date"/>
    <w:basedOn w:val="DefaultParagraphFont"/>
    <w:rsid w:val="00D71C2C"/>
  </w:style>
  <w:style w:type="paragraph" w:styleId="BodyTextIndent">
    <w:name w:val="Body Text Indent"/>
    <w:basedOn w:val="Normal"/>
    <w:link w:val="BodyTextIndentChar"/>
    <w:uiPriority w:val="99"/>
    <w:unhideWhenUsed/>
    <w:rsid w:val="00D20CBC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D20CBC"/>
    <w:rPr>
      <w:kern w:val="2"/>
      <w:szCs w:val="22"/>
      <w:lang w:eastAsia="zh-TW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0CBC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20CBC"/>
    <w:rPr>
      <w:kern w:val="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28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0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6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5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207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4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71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vantech.com/NC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CGinfo@advantech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abrielle.Faeldan@advantech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81A12-AA82-4454-9639-05D60684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Media Contact:</vt:lpstr>
    </vt:vector>
  </TitlesOfParts>
  <Company>Microsoft</Company>
  <LinksUpToDate>false</LinksUpToDate>
  <CharactersWithSpaces>5054</CharactersWithSpaces>
  <SharedDoc>false</SharedDoc>
  <HLinks>
    <vt:vector size="30" baseType="variant">
      <vt:variant>
        <vt:i4>4128812</vt:i4>
      </vt:variant>
      <vt:variant>
        <vt:i4>12</vt:i4>
      </vt:variant>
      <vt:variant>
        <vt:i4>0</vt:i4>
      </vt:variant>
      <vt:variant>
        <vt:i4>5</vt:i4>
      </vt:variant>
      <vt:variant>
        <vt:lpwstr>http://www.advantech.com/NC</vt:lpwstr>
      </vt:variant>
      <vt:variant>
        <vt:lpwstr/>
      </vt:variant>
      <vt:variant>
        <vt:i4>4128812</vt:i4>
      </vt:variant>
      <vt:variant>
        <vt:i4>9</vt:i4>
      </vt:variant>
      <vt:variant>
        <vt:i4>0</vt:i4>
      </vt:variant>
      <vt:variant>
        <vt:i4>5</vt:i4>
      </vt:variant>
      <vt:variant>
        <vt:lpwstr>http://www.advantech.com/nc</vt:lpwstr>
      </vt:variant>
      <vt:variant>
        <vt:lpwstr/>
      </vt:variant>
      <vt:variant>
        <vt:i4>1114170</vt:i4>
      </vt:variant>
      <vt:variant>
        <vt:i4>6</vt:i4>
      </vt:variant>
      <vt:variant>
        <vt:i4>0</vt:i4>
      </vt:variant>
      <vt:variant>
        <vt:i4>5</vt:i4>
      </vt:variant>
      <vt:variant>
        <vt:lpwstr>mailto:ncg@advantech.com</vt:lpwstr>
      </vt:variant>
      <vt:variant>
        <vt:lpwstr/>
      </vt:variant>
      <vt:variant>
        <vt:i4>4325489</vt:i4>
      </vt:variant>
      <vt:variant>
        <vt:i4>3</vt:i4>
      </vt:variant>
      <vt:variant>
        <vt:i4>0</vt:i4>
      </vt:variant>
      <vt:variant>
        <vt:i4>5</vt:i4>
      </vt:variant>
      <vt:variant>
        <vt:lpwstr>mailto:charlotte.tsai@advantech.com.tw</vt:lpwstr>
      </vt:variant>
      <vt:variant>
        <vt:lpwstr/>
      </vt:variant>
      <vt:variant>
        <vt:i4>3539024</vt:i4>
      </vt:variant>
      <vt:variant>
        <vt:i4>0</vt:i4>
      </vt:variant>
      <vt:variant>
        <vt:i4>0</vt:i4>
      </vt:variant>
      <vt:variant>
        <vt:i4>5</vt:i4>
      </vt:variant>
      <vt:variant>
        <vt:lpwstr>mailto:paul.stevens@advantech.com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Media Contact:</dc:title>
  <dc:creator>Paul Stevens</dc:creator>
  <cp:lastModifiedBy>Gabrielle.Faeldan</cp:lastModifiedBy>
  <cp:revision>7</cp:revision>
  <cp:lastPrinted>2011-02-02T07:10:00Z</cp:lastPrinted>
  <dcterms:created xsi:type="dcterms:W3CDTF">2014-03-18T08:42:00Z</dcterms:created>
  <dcterms:modified xsi:type="dcterms:W3CDTF">2014-03-18T18:39:00Z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0x01010048643F7EED146344BF599F47279FC527</vt:lpwstr>
  </property>
  <property fmtid="{D5CDD505-2E9C-101B-9397-08002B2CF9AE}" pid="3" name="_NewReviewCycle">
    <vt:lpwstr/>
  </property>
</Properties>
</file>