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0076" w:type="dxa"/>
        <w:tblLayout w:type="fixed"/>
        <w:tblLook w:val="01E0" w:firstRow="1" w:lastRow="1" w:firstColumn="1" w:lastColumn="1" w:noHBand="0" w:noVBand="0"/>
      </w:tblPr>
      <w:tblGrid>
        <w:gridCol w:w="4928"/>
        <w:gridCol w:w="5148"/>
      </w:tblGrid>
      <w:tr w:rsidR="000313DB" w:rsidRPr="0004689C" w:rsidTr="000313DB">
        <w:tc>
          <w:tcPr>
            <w:tcW w:w="4928" w:type="dxa"/>
          </w:tcPr>
          <w:p w:rsidR="000313DB" w:rsidRPr="0004689C" w:rsidRDefault="000313DB" w:rsidP="00B54AE7">
            <w:pPr>
              <w:snapToGrid w:val="0"/>
              <w:rPr>
                <w:rFonts w:asciiTheme="minorHAnsi" w:hAnsiTheme="minorHAnsi" w:cstheme="minorHAnsi"/>
                <w:b/>
                <w:bCs/>
                <w:sz w:val="18"/>
                <w:szCs w:val="18"/>
              </w:rPr>
            </w:pPr>
            <w:r w:rsidRPr="0004689C">
              <w:rPr>
                <w:rFonts w:asciiTheme="minorHAnsi" w:hAnsiTheme="minorHAnsi" w:cstheme="minorHAnsi"/>
                <w:b/>
                <w:bCs/>
                <w:sz w:val="18"/>
                <w:szCs w:val="18"/>
              </w:rPr>
              <w:t>Primary Media Contact:</w:t>
            </w:r>
          </w:p>
          <w:p w:rsidR="000313DB" w:rsidRPr="0004689C" w:rsidRDefault="000313DB" w:rsidP="00B54AE7">
            <w:pPr>
              <w:snapToGrid w:val="0"/>
              <w:rPr>
                <w:rFonts w:asciiTheme="minorHAnsi" w:hAnsiTheme="minorHAnsi" w:cstheme="minorHAnsi"/>
                <w:sz w:val="18"/>
                <w:szCs w:val="18"/>
              </w:rPr>
            </w:pPr>
            <w:r>
              <w:rPr>
                <w:rFonts w:asciiTheme="minorHAnsi" w:hAnsiTheme="minorHAnsi" w:cstheme="minorHAnsi"/>
                <w:sz w:val="18"/>
                <w:szCs w:val="18"/>
              </w:rPr>
              <w:t>Advantech Corp.</w:t>
            </w:r>
          </w:p>
          <w:p w:rsidR="000313DB" w:rsidRDefault="000313DB" w:rsidP="00B54AE7">
            <w:pPr>
              <w:snapToGrid w:val="0"/>
              <w:rPr>
                <w:rFonts w:asciiTheme="minorHAnsi" w:hAnsiTheme="minorHAnsi" w:cstheme="minorHAnsi"/>
                <w:bCs/>
                <w:sz w:val="18"/>
                <w:szCs w:val="18"/>
              </w:rPr>
            </w:pPr>
            <w:r>
              <w:rPr>
                <w:rFonts w:asciiTheme="minorHAnsi" w:hAnsiTheme="minorHAnsi" w:cstheme="minorHAnsi"/>
                <w:bCs/>
                <w:sz w:val="18"/>
                <w:szCs w:val="18"/>
              </w:rPr>
              <w:t xml:space="preserve">Gabrielle </w:t>
            </w:r>
            <w:proofErr w:type="spellStart"/>
            <w:r>
              <w:rPr>
                <w:rFonts w:asciiTheme="minorHAnsi" w:hAnsiTheme="minorHAnsi" w:cstheme="minorHAnsi"/>
                <w:bCs/>
                <w:sz w:val="18"/>
                <w:szCs w:val="18"/>
              </w:rPr>
              <w:t>Faeldan</w:t>
            </w:r>
            <w:proofErr w:type="spellEnd"/>
          </w:p>
          <w:p w:rsidR="000313DB" w:rsidRPr="0004689C" w:rsidRDefault="000313DB" w:rsidP="00B54AE7">
            <w:pPr>
              <w:snapToGrid w:val="0"/>
              <w:rPr>
                <w:rFonts w:asciiTheme="minorHAnsi" w:hAnsiTheme="minorHAnsi" w:cstheme="minorHAnsi"/>
                <w:sz w:val="18"/>
                <w:szCs w:val="18"/>
              </w:rPr>
            </w:pPr>
            <w:r>
              <w:rPr>
                <w:rFonts w:asciiTheme="minorHAnsi" w:hAnsiTheme="minorHAnsi" w:cstheme="minorHAnsi"/>
                <w:bCs/>
                <w:sz w:val="18"/>
                <w:szCs w:val="18"/>
              </w:rPr>
              <w:t>Marketing Associate</w:t>
            </w:r>
          </w:p>
          <w:p w:rsidR="000313DB" w:rsidRPr="0004689C" w:rsidRDefault="000313DB" w:rsidP="00B54AE7">
            <w:pPr>
              <w:snapToGrid w:val="0"/>
              <w:rPr>
                <w:rFonts w:asciiTheme="minorHAnsi" w:hAnsiTheme="minorHAnsi" w:cstheme="minorHAnsi"/>
                <w:sz w:val="18"/>
                <w:szCs w:val="18"/>
              </w:rPr>
            </w:pPr>
            <w:r w:rsidRPr="0004689C">
              <w:rPr>
                <w:rFonts w:asciiTheme="minorHAnsi" w:hAnsiTheme="minorHAnsi" w:cstheme="minorHAnsi"/>
                <w:sz w:val="18"/>
                <w:szCs w:val="18"/>
              </w:rPr>
              <w:t xml:space="preserve">Tel: </w:t>
            </w:r>
            <w:r>
              <w:rPr>
                <w:rFonts w:asciiTheme="minorHAnsi" w:hAnsiTheme="minorHAnsi" w:cstheme="minorHAnsi"/>
                <w:sz w:val="18"/>
                <w:szCs w:val="18"/>
              </w:rPr>
              <w:t>949-420-2500</w:t>
            </w:r>
            <w:r w:rsidRPr="0004689C">
              <w:rPr>
                <w:rFonts w:asciiTheme="minorHAnsi" w:hAnsiTheme="minorHAnsi" w:cstheme="minorHAnsi"/>
                <w:sz w:val="18"/>
                <w:szCs w:val="18"/>
              </w:rPr>
              <w:t>, Ext.</w:t>
            </w:r>
            <w:r>
              <w:rPr>
                <w:rFonts w:asciiTheme="minorHAnsi" w:hAnsiTheme="minorHAnsi" w:cstheme="minorHAnsi"/>
                <w:sz w:val="18"/>
                <w:szCs w:val="18"/>
              </w:rPr>
              <w:t xml:space="preserve"> 226</w:t>
            </w:r>
          </w:p>
          <w:p w:rsidR="000313DB" w:rsidRPr="000313DB" w:rsidRDefault="000313DB" w:rsidP="000313DB">
            <w:pPr>
              <w:pStyle w:val="PR-Body"/>
              <w:spacing w:after="120" w:line="240" w:lineRule="atLeast"/>
              <w:rPr>
                <w:rFonts w:asciiTheme="minorHAnsi" w:hAnsiTheme="minorHAnsi" w:cstheme="minorHAnsi"/>
                <w:position w:val="6"/>
                <w:sz w:val="18"/>
                <w:szCs w:val="18"/>
              </w:rPr>
            </w:pPr>
            <w:hyperlink r:id="rId12" w:history="1">
              <w:r w:rsidRPr="00D7601E">
                <w:rPr>
                  <w:rStyle w:val="Hyperlink"/>
                  <w:rFonts w:asciiTheme="minorHAnsi" w:hAnsiTheme="minorHAnsi" w:cstheme="minorHAnsi"/>
                  <w:position w:val="6"/>
                  <w:sz w:val="18"/>
                  <w:szCs w:val="18"/>
                </w:rPr>
                <w:t>Gabrielle.Faeldan@advantech.com</w:t>
              </w:r>
            </w:hyperlink>
          </w:p>
        </w:tc>
        <w:tc>
          <w:tcPr>
            <w:tcW w:w="5148" w:type="dxa"/>
          </w:tcPr>
          <w:p w:rsidR="000313DB" w:rsidRDefault="000313DB" w:rsidP="00A56876">
            <w:pPr>
              <w:pStyle w:val="PR-Body"/>
              <w:spacing w:after="120"/>
              <w:ind w:leftChars="-30" w:left="-72" w:firstLineChars="250" w:firstLine="450"/>
              <w:jc w:val="center"/>
              <w:rPr>
                <w:rFonts w:asciiTheme="minorHAnsi" w:hAnsiTheme="minorHAnsi" w:cstheme="minorHAnsi"/>
                <w:b/>
                <w:bCs/>
                <w:sz w:val="18"/>
                <w:szCs w:val="18"/>
              </w:rPr>
            </w:pPr>
          </w:p>
        </w:tc>
      </w:tr>
    </w:tbl>
    <w:p w:rsidR="000166D8" w:rsidRPr="0004689C" w:rsidRDefault="000166D8" w:rsidP="000313DB">
      <w:pPr>
        <w:spacing w:beforeLines="50" w:before="180" w:afterLines="50" w:after="180"/>
        <w:contextualSpacing/>
        <w:jc w:val="both"/>
        <w:rPr>
          <w:rFonts w:asciiTheme="minorHAnsi" w:hAnsiTheme="minorHAnsi" w:cstheme="minorHAnsi"/>
          <w:sz w:val="21"/>
          <w:szCs w:val="21"/>
        </w:rPr>
      </w:pPr>
    </w:p>
    <w:p w:rsidR="004A13E8" w:rsidRPr="00D70AEE" w:rsidRDefault="00783C0D" w:rsidP="00783C0D">
      <w:pPr>
        <w:spacing w:line="400" w:lineRule="exact"/>
        <w:jc w:val="center"/>
        <w:outlineLvl w:val="0"/>
        <w:rPr>
          <w:b/>
          <w:szCs w:val="32"/>
        </w:rPr>
      </w:pPr>
      <w:r w:rsidRPr="00D70AEE">
        <w:rPr>
          <w:rFonts w:hint="eastAsia"/>
          <w:b/>
          <w:szCs w:val="32"/>
        </w:rPr>
        <w:t>Extend L</w:t>
      </w:r>
      <w:r w:rsidR="009C3A9B" w:rsidRPr="00D70AEE">
        <w:rPr>
          <w:b/>
          <w:szCs w:val="32"/>
        </w:rPr>
        <w:t>e</w:t>
      </w:r>
      <w:r w:rsidRPr="00D70AEE">
        <w:rPr>
          <w:rFonts w:hint="eastAsia"/>
          <w:b/>
          <w:szCs w:val="32"/>
        </w:rPr>
        <w:t xml:space="preserve">gacy </w:t>
      </w:r>
      <w:r w:rsidR="004B3315" w:rsidRPr="00D70AEE">
        <w:rPr>
          <w:rFonts w:hint="eastAsia"/>
          <w:b/>
          <w:szCs w:val="32"/>
        </w:rPr>
        <w:t>PC/104 (</w:t>
      </w:r>
      <w:r w:rsidRPr="00D70AEE">
        <w:rPr>
          <w:rFonts w:hint="eastAsia"/>
          <w:b/>
          <w:szCs w:val="32"/>
        </w:rPr>
        <w:t>ISA</w:t>
      </w:r>
      <w:r w:rsidR="004B3315" w:rsidRPr="00D70AEE">
        <w:rPr>
          <w:rFonts w:hint="eastAsia"/>
          <w:b/>
          <w:szCs w:val="32"/>
        </w:rPr>
        <w:t>)</w:t>
      </w:r>
      <w:r w:rsidRPr="00D70AEE">
        <w:rPr>
          <w:rFonts w:hint="eastAsia"/>
          <w:b/>
          <w:szCs w:val="32"/>
        </w:rPr>
        <w:t xml:space="preserve"> </w:t>
      </w:r>
      <w:r w:rsidR="005B6274" w:rsidRPr="00D70AEE">
        <w:rPr>
          <w:b/>
          <w:szCs w:val="32"/>
        </w:rPr>
        <w:t>S</w:t>
      </w:r>
      <w:r w:rsidRPr="00D70AEE">
        <w:rPr>
          <w:rFonts w:hint="eastAsia"/>
          <w:b/>
          <w:szCs w:val="32"/>
        </w:rPr>
        <w:t>upport t</w:t>
      </w:r>
      <w:r w:rsidR="005B6274" w:rsidRPr="00D70AEE">
        <w:rPr>
          <w:b/>
          <w:szCs w:val="32"/>
        </w:rPr>
        <w:t>o</w:t>
      </w:r>
      <w:r w:rsidRPr="00D70AEE">
        <w:rPr>
          <w:rFonts w:hint="eastAsia"/>
          <w:b/>
          <w:szCs w:val="32"/>
        </w:rPr>
        <w:t xml:space="preserve"> 202</w:t>
      </w:r>
      <w:r w:rsidR="00D0159A" w:rsidRPr="00D70AEE">
        <w:rPr>
          <w:rFonts w:hint="eastAsia"/>
          <w:b/>
          <w:szCs w:val="32"/>
        </w:rPr>
        <w:t>0</w:t>
      </w:r>
      <w:r w:rsidR="009C3A9B" w:rsidRPr="00D70AEE">
        <w:rPr>
          <w:b/>
          <w:szCs w:val="32"/>
        </w:rPr>
        <w:t xml:space="preserve"> with </w:t>
      </w:r>
      <w:r w:rsidR="004A13E8" w:rsidRPr="00D70AEE">
        <w:rPr>
          <w:rFonts w:hint="eastAsia"/>
          <w:b/>
          <w:szCs w:val="32"/>
        </w:rPr>
        <w:t>Advantech</w:t>
      </w:r>
      <w:r w:rsidR="009C3A9B" w:rsidRPr="00D70AEE">
        <w:rPr>
          <w:b/>
          <w:szCs w:val="32"/>
        </w:rPr>
        <w:t xml:space="preserve">'s </w:t>
      </w:r>
      <w:r w:rsidR="002A493E" w:rsidRPr="00D70AEE">
        <w:rPr>
          <w:rFonts w:hint="eastAsia"/>
          <w:b/>
          <w:szCs w:val="32"/>
        </w:rPr>
        <w:t>3.5</w:t>
      </w:r>
      <w:r w:rsidR="002A493E" w:rsidRPr="00D70AEE">
        <w:rPr>
          <w:b/>
          <w:szCs w:val="32"/>
        </w:rPr>
        <w:t>”</w:t>
      </w:r>
      <w:r w:rsidR="002A493E" w:rsidRPr="00D70AEE">
        <w:rPr>
          <w:rFonts w:hint="eastAsia"/>
          <w:b/>
          <w:szCs w:val="32"/>
        </w:rPr>
        <w:t xml:space="preserve"> </w:t>
      </w:r>
      <w:r w:rsidR="004A13E8" w:rsidRPr="00D70AEE">
        <w:rPr>
          <w:rFonts w:hint="eastAsia"/>
          <w:b/>
          <w:szCs w:val="32"/>
        </w:rPr>
        <w:t>PCM-9376</w:t>
      </w:r>
      <w:r w:rsidR="009C3A9B" w:rsidRPr="00D70AEE">
        <w:rPr>
          <w:b/>
          <w:szCs w:val="32"/>
        </w:rPr>
        <w:t xml:space="preserve"> SBC</w:t>
      </w:r>
    </w:p>
    <w:p w:rsidR="002A493E" w:rsidRPr="00D70AEE" w:rsidRDefault="00BD2067" w:rsidP="004A13E8">
      <w:pPr>
        <w:spacing w:line="400" w:lineRule="exact"/>
        <w:jc w:val="center"/>
        <w:outlineLvl w:val="0"/>
        <w:rPr>
          <w:b/>
          <w:sz w:val="22"/>
          <w:szCs w:val="32"/>
        </w:rPr>
      </w:pPr>
      <w:r w:rsidRPr="00D70AEE">
        <w:rPr>
          <w:rFonts w:hint="eastAsia"/>
          <w:b/>
          <w:sz w:val="22"/>
          <w:szCs w:val="32"/>
        </w:rPr>
        <w:t>Featuring</w:t>
      </w:r>
      <w:r w:rsidR="002A493E" w:rsidRPr="00D70AEE">
        <w:rPr>
          <w:b/>
          <w:sz w:val="22"/>
          <w:szCs w:val="32"/>
        </w:rPr>
        <w:t xml:space="preserve"> B</w:t>
      </w:r>
      <w:r w:rsidR="002A493E" w:rsidRPr="00D70AEE">
        <w:rPr>
          <w:rFonts w:hint="eastAsia"/>
          <w:b/>
          <w:sz w:val="22"/>
          <w:szCs w:val="32"/>
        </w:rPr>
        <w:t xml:space="preserve">uilt-in Legacy Support </w:t>
      </w:r>
      <w:r w:rsidR="004A13E8" w:rsidRPr="00D70AEE">
        <w:rPr>
          <w:rFonts w:hint="eastAsia"/>
          <w:b/>
          <w:sz w:val="22"/>
          <w:szCs w:val="32"/>
        </w:rPr>
        <w:t>a</w:t>
      </w:r>
      <w:r w:rsidR="002A493E" w:rsidRPr="00D70AEE">
        <w:rPr>
          <w:b/>
          <w:sz w:val="22"/>
          <w:szCs w:val="32"/>
        </w:rPr>
        <w:t>nd</w:t>
      </w:r>
      <w:r w:rsidR="002A493E" w:rsidRPr="00D70AEE">
        <w:rPr>
          <w:rFonts w:hint="eastAsia"/>
          <w:b/>
          <w:sz w:val="22"/>
          <w:szCs w:val="32"/>
        </w:rPr>
        <w:t xml:space="preserve"> </w:t>
      </w:r>
      <w:r w:rsidR="002A493E" w:rsidRPr="00D70AEE">
        <w:rPr>
          <w:b/>
          <w:sz w:val="22"/>
          <w:szCs w:val="32"/>
        </w:rPr>
        <w:t>Intelligen</w:t>
      </w:r>
      <w:r w:rsidR="002A493E" w:rsidRPr="00D70AEE">
        <w:rPr>
          <w:rFonts w:hint="eastAsia"/>
          <w:b/>
          <w:sz w:val="22"/>
          <w:szCs w:val="32"/>
        </w:rPr>
        <w:t>t Management</w:t>
      </w:r>
    </w:p>
    <w:p w:rsidR="002A493E" w:rsidRPr="002A493E" w:rsidRDefault="00C43280" w:rsidP="005E696C">
      <w:pPr>
        <w:widowControl/>
        <w:shd w:val="clear" w:color="auto" w:fill="FFFFFF"/>
        <w:spacing w:before="100" w:beforeAutospacing="1" w:after="100" w:afterAutospacing="1" w:line="270" w:lineRule="atLeast"/>
        <w:jc w:val="both"/>
        <w:rPr>
          <w:sz w:val="22"/>
        </w:rPr>
      </w:pPr>
      <w:r>
        <w:rPr>
          <w:rFonts w:asciiTheme="minorHAnsi" w:hAnsiTheme="minorHAnsi" w:cstheme="minorHAnsi"/>
          <w:b/>
          <w:bCs/>
          <w:i/>
          <w:iCs/>
          <w:noProof/>
          <w:color w:val="000000"/>
          <w:sz w:val="21"/>
          <w:szCs w:val="21"/>
          <w:lang w:eastAsia="en-US"/>
        </w:rPr>
        <w:drawing>
          <wp:anchor distT="0" distB="0" distL="114300" distR="114300" simplePos="0" relativeHeight="251660288" behindDoc="1" locked="0" layoutInCell="1" allowOverlap="1">
            <wp:simplePos x="0" y="0"/>
            <wp:positionH relativeFrom="column">
              <wp:posOffset>4629785</wp:posOffset>
            </wp:positionH>
            <wp:positionV relativeFrom="paragraph">
              <wp:posOffset>299720</wp:posOffset>
            </wp:positionV>
            <wp:extent cx="1507490" cy="1104900"/>
            <wp:effectExtent l="19050" t="0" r="0" b="0"/>
            <wp:wrapTight wrapText="bothSides">
              <wp:wrapPolygon edited="0">
                <wp:start x="-273" y="0"/>
                <wp:lineTo x="-273" y="21228"/>
                <wp:lineTo x="21564" y="21228"/>
                <wp:lineTo x="21564" y="0"/>
                <wp:lineTo x="-273" y="0"/>
              </wp:wrapPolygon>
            </wp:wrapTight>
            <wp:docPr id="6" name="圖片 1" descr="C:\Users\VICTOR.huang\Downloads\PCM-9376_3D_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huang\Downloads\PCM-9376_3D_T.tif"/>
                    <pic:cNvPicPr>
                      <a:picLocks noChangeAspect="1" noChangeArrowheads="1"/>
                    </pic:cNvPicPr>
                  </pic:nvPicPr>
                  <pic:blipFill>
                    <a:blip r:embed="rId13" cstate="print"/>
                    <a:srcRect l="7742" t="19366" r="3548" b="15097"/>
                    <a:stretch>
                      <a:fillRect/>
                    </a:stretch>
                  </pic:blipFill>
                  <pic:spPr bwMode="auto">
                    <a:xfrm>
                      <a:off x="0" y="0"/>
                      <a:ext cx="1507490" cy="1104900"/>
                    </a:xfrm>
                    <a:prstGeom prst="rect">
                      <a:avLst/>
                    </a:prstGeom>
                    <a:noFill/>
                    <a:ln w="9525">
                      <a:noFill/>
                      <a:miter lim="800000"/>
                      <a:headEnd/>
                      <a:tailEnd/>
                    </a:ln>
                  </pic:spPr>
                </pic:pic>
              </a:graphicData>
            </a:graphic>
          </wp:anchor>
        </w:drawing>
      </w:r>
      <w:r w:rsidR="00071591">
        <w:rPr>
          <w:rStyle w:val="PR-BodyChar"/>
          <w:rFonts w:asciiTheme="minorHAnsi" w:hAnsiTheme="minorHAnsi" w:cstheme="minorHAnsi" w:hint="eastAsia"/>
          <w:b/>
          <w:bCs/>
          <w:i/>
          <w:iCs/>
        </w:rPr>
        <w:t>March 5</w:t>
      </w:r>
      <w:r w:rsidR="002B62ED" w:rsidRPr="0004689C">
        <w:rPr>
          <w:rStyle w:val="PR-BodyChar"/>
          <w:rFonts w:asciiTheme="minorHAnsi" w:hAnsiTheme="minorHAnsi" w:cstheme="minorHAnsi"/>
          <w:b/>
          <w:bCs/>
          <w:i/>
          <w:iCs/>
        </w:rPr>
        <w:t>, 201</w:t>
      </w:r>
      <w:r w:rsidR="002A493E">
        <w:rPr>
          <w:rStyle w:val="PR-BodyChar"/>
          <w:rFonts w:asciiTheme="minorHAnsi" w:hAnsiTheme="minorHAnsi" w:cstheme="minorHAnsi" w:hint="eastAsia"/>
          <w:b/>
          <w:bCs/>
          <w:i/>
          <w:iCs/>
        </w:rPr>
        <w:t>4</w:t>
      </w:r>
      <w:r w:rsidR="00707D19">
        <w:rPr>
          <w:rStyle w:val="PR-BodyChar"/>
          <w:rFonts w:asciiTheme="minorHAnsi" w:hAnsiTheme="minorHAnsi" w:cstheme="minorHAnsi"/>
          <w:b/>
          <w:bCs/>
          <w:i/>
          <w:iCs/>
        </w:rPr>
        <w:t>, Irvine, CA</w:t>
      </w:r>
      <w:r w:rsidR="002B62ED" w:rsidRPr="0004689C">
        <w:rPr>
          <w:rFonts w:asciiTheme="minorHAnsi" w:hAnsiTheme="minorHAnsi" w:cstheme="minorHAnsi"/>
        </w:rPr>
        <w:t xml:space="preserve"> –</w:t>
      </w:r>
      <w:r w:rsidR="00E927C7">
        <w:rPr>
          <w:rFonts w:asciiTheme="minorHAnsi" w:hAnsiTheme="minorHAnsi" w:cstheme="minorHAnsi" w:hint="eastAsia"/>
        </w:rPr>
        <w:t xml:space="preserve"> </w:t>
      </w:r>
      <w:r w:rsidR="005B6274">
        <w:rPr>
          <w:rFonts w:cstheme="minorHAnsi"/>
          <w:color w:val="000000"/>
          <w:kern w:val="0"/>
          <w:sz w:val="21"/>
          <w:szCs w:val="21"/>
        </w:rPr>
        <w:t>Ever s</w:t>
      </w:r>
      <w:r w:rsidR="006D368B" w:rsidRPr="006D368B">
        <w:rPr>
          <w:rFonts w:cstheme="minorHAnsi"/>
          <w:color w:val="000000"/>
          <w:kern w:val="0"/>
          <w:sz w:val="21"/>
          <w:szCs w:val="21"/>
        </w:rPr>
        <w:t xml:space="preserve">ince Microsoft's PC 99 specification recommended that ISA slots be removed entirely </w:t>
      </w:r>
      <w:r w:rsidR="009C3A9B">
        <w:rPr>
          <w:rFonts w:cstheme="minorHAnsi"/>
          <w:color w:val="000000"/>
          <w:kern w:val="0"/>
          <w:sz w:val="21"/>
          <w:szCs w:val="21"/>
        </w:rPr>
        <w:t>by the</w:t>
      </w:r>
      <w:r w:rsidR="006D368B" w:rsidRPr="006D368B">
        <w:rPr>
          <w:rFonts w:cstheme="minorHAnsi"/>
          <w:color w:val="000000"/>
          <w:kern w:val="0"/>
          <w:sz w:val="21"/>
          <w:szCs w:val="21"/>
        </w:rPr>
        <w:t xml:space="preserve"> end of </w:t>
      </w:r>
      <w:r w:rsidR="009C3A9B">
        <w:rPr>
          <w:rFonts w:cstheme="minorHAnsi"/>
          <w:color w:val="000000"/>
          <w:kern w:val="0"/>
          <w:sz w:val="21"/>
          <w:szCs w:val="21"/>
        </w:rPr>
        <w:t xml:space="preserve">the </w:t>
      </w:r>
      <w:r w:rsidR="006D368B" w:rsidRPr="006D368B">
        <w:rPr>
          <w:rFonts w:cstheme="minorHAnsi"/>
          <w:color w:val="000000"/>
          <w:kern w:val="0"/>
          <w:sz w:val="21"/>
          <w:szCs w:val="21"/>
        </w:rPr>
        <w:t xml:space="preserve">1990s, </w:t>
      </w:r>
      <w:r w:rsidR="00835D09">
        <w:rPr>
          <w:rFonts w:cstheme="minorHAnsi"/>
          <w:color w:val="000000"/>
          <w:kern w:val="0"/>
          <w:sz w:val="21"/>
          <w:szCs w:val="21"/>
        </w:rPr>
        <w:t xml:space="preserve">the </w:t>
      </w:r>
      <w:r w:rsidR="006D368B" w:rsidRPr="006D368B">
        <w:rPr>
          <w:rFonts w:cstheme="minorHAnsi"/>
          <w:color w:val="000000"/>
          <w:kern w:val="0"/>
          <w:sz w:val="21"/>
          <w:szCs w:val="21"/>
        </w:rPr>
        <w:t xml:space="preserve">ISA bus was </w:t>
      </w:r>
      <w:r w:rsidR="00835D09" w:rsidRPr="00835D09">
        <w:rPr>
          <w:rFonts w:cstheme="minorHAnsi"/>
          <w:color w:val="000000"/>
          <w:kern w:val="0"/>
          <w:sz w:val="21"/>
          <w:szCs w:val="21"/>
        </w:rPr>
        <w:t>gradually</w:t>
      </w:r>
      <w:r w:rsidR="006D368B" w:rsidRPr="006D368B">
        <w:rPr>
          <w:rFonts w:cstheme="minorHAnsi"/>
          <w:color w:val="000000"/>
          <w:kern w:val="0"/>
          <w:sz w:val="21"/>
          <w:szCs w:val="21"/>
        </w:rPr>
        <w:t xml:space="preserve"> disappear</w:t>
      </w:r>
      <w:r w:rsidR="00835D09">
        <w:rPr>
          <w:rFonts w:cstheme="minorHAnsi"/>
          <w:color w:val="000000"/>
          <w:kern w:val="0"/>
          <w:sz w:val="21"/>
          <w:szCs w:val="21"/>
        </w:rPr>
        <w:t>ing</w:t>
      </w:r>
      <w:r w:rsidR="006D368B" w:rsidRPr="006D368B">
        <w:rPr>
          <w:rFonts w:cstheme="minorHAnsi"/>
          <w:color w:val="000000"/>
          <w:kern w:val="0"/>
          <w:sz w:val="21"/>
          <w:szCs w:val="21"/>
        </w:rPr>
        <w:t xml:space="preserve"> in </w:t>
      </w:r>
      <w:r w:rsidR="00835D09">
        <w:rPr>
          <w:rFonts w:cstheme="minorHAnsi"/>
          <w:color w:val="000000"/>
          <w:kern w:val="0"/>
          <w:sz w:val="21"/>
          <w:szCs w:val="21"/>
        </w:rPr>
        <w:t xml:space="preserve">the </w:t>
      </w:r>
      <w:r w:rsidR="006D368B" w:rsidRPr="006D368B">
        <w:rPr>
          <w:rFonts w:cstheme="minorHAnsi"/>
          <w:color w:val="000000"/>
          <w:kern w:val="0"/>
          <w:sz w:val="21"/>
          <w:szCs w:val="21"/>
        </w:rPr>
        <w:t xml:space="preserve">consumer market. However, embedded markets widely used </w:t>
      </w:r>
      <w:r w:rsidR="00835D09">
        <w:rPr>
          <w:rFonts w:cstheme="minorHAnsi"/>
          <w:color w:val="000000"/>
          <w:kern w:val="0"/>
          <w:sz w:val="21"/>
          <w:szCs w:val="21"/>
        </w:rPr>
        <w:t xml:space="preserve">the </w:t>
      </w:r>
      <w:r w:rsidR="006D368B" w:rsidRPr="006D368B">
        <w:rPr>
          <w:rFonts w:cstheme="minorHAnsi"/>
          <w:color w:val="000000"/>
          <w:kern w:val="0"/>
          <w:sz w:val="21"/>
          <w:szCs w:val="21"/>
        </w:rPr>
        <w:t>PC/104 (ISA) interface because of reliable data acquisition and operation in extreme environment</w:t>
      </w:r>
      <w:r w:rsidR="00835D09">
        <w:rPr>
          <w:rFonts w:cstheme="minorHAnsi"/>
          <w:color w:val="000000"/>
          <w:kern w:val="0"/>
          <w:sz w:val="21"/>
          <w:szCs w:val="21"/>
        </w:rPr>
        <w:t>s</w:t>
      </w:r>
      <w:r w:rsidR="006D368B" w:rsidRPr="006D368B">
        <w:rPr>
          <w:rFonts w:cstheme="minorHAnsi"/>
          <w:color w:val="000000"/>
          <w:kern w:val="0"/>
          <w:sz w:val="21"/>
          <w:szCs w:val="21"/>
        </w:rPr>
        <w:t>. Advantech understands th</w:t>
      </w:r>
      <w:r w:rsidR="00835D09">
        <w:rPr>
          <w:rFonts w:cstheme="minorHAnsi"/>
          <w:color w:val="000000"/>
          <w:kern w:val="0"/>
          <w:sz w:val="21"/>
          <w:szCs w:val="21"/>
        </w:rPr>
        <w:t xml:space="preserve">is and so </w:t>
      </w:r>
      <w:r w:rsidR="006D368B" w:rsidRPr="006D368B">
        <w:rPr>
          <w:rFonts w:cstheme="minorHAnsi"/>
          <w:color w:val="000000"/>
          <w:kern w:val="0"/>
          <w:sz w:val="21"/>
          <w:szCs w:val="21"/>
        </w:rPr>
        <w:t>unveil</w:t>
      </w:r>
      <w:r w:rsidR="00835D09">
        <w:rPr>
          <w:rFonts w:cstheme="minorHAnsi"/>
          <w:color w:val="000000"/>
          <w:kern w:val="0"/>
          <w:sz w:val="21"/>
          <w:szCs w:val="21"/>
        </w:rPr>
        <w:t>s</w:t>
      </w:r>
      <w:r w:rsidR="006D368B" w:rsidRPr="006D368B">
        <w:rPr>
          <w:rFonts w:cstheme="minorHAnsi"/>
          <w:color w:val="000000"/>
          <w:kern w:val="0"/>
          <w:sz w:val="21"/>
          <w:szCs w:val="21"/>
        </w:rPr>
        <w:t xml:space="preserve"> </w:t>
      </w:r>
      <w:r w:rsidR="0029658F">
        <w:rPr>
          <w:rFonts w:cstheme="minorHAnsi"/>
          <w:color w:val="000000"/>
          <w:kern w:val="0"/>
          <w:sz w:val="21"/>
          <w:szCs w:val="21"/>
        </w:rPr>
        <w:t xml:space="preserve">the </w:t>
      </w:r>
      <w:hyperlink r:id="rId14" w:history="1">
        <w:r w:rsidR="00D70AEE" w:rsidRPr="006D368B">
          <w:rPr>
            <w:rStyle w:val="Hyperlink"/>
            <w:sz w:val="21"/>
            <w:szCs w:val="21"/>
          </w:rPr>
          <w:t>PCM-9376</w:t>
        </w:r>
      </w:hyperlink>
      <w:r w:rsidR="00835D09">
        <w:rPr>
          <w:rFonts w:cstheme="minorHAnsi"/>
          <w:color w:val="000000"/>
          <w:kern w:val="0"/>
          <w:sz w:val="21"/>
          <w:szCs w:val="21"/>
        </w:rPr>
        <w:t>—</w:t>
      </w:r>
      <w:r w:rsidR="006D368B" w:rsidRPr="006D368B">
        <w:rPr>
          <w:rFonts w:cstheme="minorHAnsi"/>
          <w:color w:val="000000"/>
          <w:kern w:val="0"/>
          <w:sz w:val="21"/>
          <w:szCs w:val="21"/>
        </w:rPr>
        <w:t>3.5” Single Board Computer (146 x 102 mm) form factor</w:t>
      </w:r>
      <w:r w:rsidR="006D368B" w:rsidRPr="006D368B">
        <w:rPr>
          <w:sz w:val="21"/>
          <w:szCs w:val="21"/>
        </w:rPr>
        <w:t xml:space="preserve"> </w:t>
      </w:r>
      <w:r w:rsidR="006D368B" w:rsidRPr="006D368B">
        <w:rPr>
          <w:rFonts w:cstheme="minorHAnsi"/>
          <w:color w:val="000000"/>
          <w:kern w:val="0"/>
          <w:sz w:val="21"/>
          <w:szCs w:val="21"/>
        </w:rPr>
        <w:t xml:space="preserve">powered by </w:t>
      </w:r>
      <w:r w:rsidR="00835D09">
        <w:rPr>
          <w:rFonts w:cstheme="minorHAnsi"/>
          <w:color w:val="000000"/>
          <w:kern w:val="0"/>
          <w:sz w:val="21"/>
          <w:szCs w:val="21"/>
        </w:rPr>
        <w:t xml:space="preserve">the </w:t>
      </w:r>
      <w:r w:rsidR="006D368B" w:rsidRPr="006D368B">
        <w:rPr>
          <w:rFonts w:cstheme="minorHAnsi"/>
          <w:color w:val="000000"/>
          <w:kern w:val="0"/>
          <w:sz w:val="21"/>
          <w:szCs w:val="21"/>
        </w:rPr>
        <w:t>AMD G-Series T16R with A55E chipset</w:t>
      </w:r>
      <w:r w:rsidR="0029658F">
        <w:rPr>
          <w:rFonts w:cstheme="minorHAnsi"/>
          <w:color w:val="000000"/>
          <w:kern w:val="0"/>
          <w:sz w:val="21"/>
          <w:szCs w:val="21"/>
        </w:rPr>
        <w:t>,</w:t>
      </w:r>
      <w:r w:rsidR="006D368B" w:rsidRPr="006D368B">
        <w:rPr>
          <w:rFonts w:cstheme="minorHAnsi"/>
          <w:color w:val="000000"/>
          <w:kern w:val="0"/>
          <w:sz w:val="21"/>
          <w:szCs w:val="21"/>
        </w:rPr>
        <w:t xml:space="preserve"> which offers an upgrade path for legacy applications. </w:t>
      </w:r>
      <w:r w:rsidR="007B4D85">
        <w:rPr>
          <w:rFonts w:cstheme="minorHAnsi" w:hint="eastAsia"/>
          <w:color w:val="000000"/>
          <w:kern w:val="0"/>
          <w:sz w:val="21"/>
          <w:szCs w:val="21"/>
        </w:rPr>
        <w:t>PCM-9376</w:t>
      </w:r>
      <w:r w:rsidR="0029658F">
        <w:rPr>
          <w:rFonts w:cstheme="minorHAnsi"/>
          <w:color w:val="000000"/>
          <w:kern w:val="0"/>
          <w:sz w:val="21"/>
          <w:szCs w:val="21"/>
        </w:rPr>
        <w:t>'s</w:t>
      </w:r>
      <w:r w:rsidR="006D368B" w:rsidRPr="006D368B">
        <w:rPr>
          <w:rFonts w:cstheme="minorHAnsi"/>
          <w:color w:val="000000"/>
          <w:kern w:val="0"/>
          <w:sz w:val="21"/>
          <w:szCs w:val="21"/>
        </w:rPr>
        <w:t xml:space="preserve"> ruggedized</w:t>
      </w:r>
      <w:r w:rsidR="0029658F">
        <w:rPr>
          <w:rFonts w:cstheme="minorHAnsi"/>
          <w:color w:val="000000"/>
          <w:kern w:val="0"/>
          <w:sz w:val="21"/>
          <w:szCs w:val="21"/>
        </w:rPr>
        <w:t xml:space="preserve"> construction was</w:t>
      </w:r>
      <w:r w:rsidR="006D368B" w:rsidRPr="006D368B">
        <w:rPr>
          <w:rFonts w:cstheme="minorHAnsi"/>
          <w:color w:val="000000"/>
          <w:kern w:val="0"/>
          <w:sz w:val="21"/>
          <w:szCs w:val="21"/>
        </w:rPr>
        <w:t xml:space="preserve"> design</w:t>
      </w:r>
      <w:r w:rsidR="0029658F">
        <w:rPr>
          <w:rFonts w:cstheme="minorHAnsi"/>
          <w:color w:val="000000"/>
          <w:kern w:val="0"/>
          <w:sz w:val="21"/>
          <w:szCs w:val="21"/>
        </w:rPr>
        <w:t xml:space="preserve">ed </w:t>
      </w:r>
      <w:r w:rsidR="006D368B" w:rsidRPr="006D368B">
        <w:rPr>
          <w:rFonts w:cstheme="minorHAnsi"/>
          <w:color w:val="000000"/>
          <w:kern w:val="0"/>
          <w:sz w:val="21"/>
          <w:szCs w:val="21"/>
        </w:rPr>
        <w:t xml:space="preserve">with carefully considered material selections, mechanical design and critical test criteria. </w:t>
      </w:r>
      <w:hyperlink r:id="rId15" w:history="1">
        <w:r w:rsidR="00FB1629" w:rsidRPr="006D368B">
          <w:rPr>
            <w:rStyle w:val="Hyperlink"/>
            <w:sz w:val="21"/>
            <w:szCs w:val="21"/>
          </w:rPr>
          <w:t>PCM-9376</w:t>
        </w:r>
      </w:hyperlink>
      <w:r w:rsidR="006D368B" w:rsidRPr="006D368B">
        <w:rPr>
          <w:rFonts w:cstheme="minorHAnsi"/>
          <w:color w:val="000000"/>
          <w:kern w:val="0"/>
          <w:sz w:val="21"/>
          <w:szCs w:val="21"/>
        </w:rPr>
        <w:t xml:space="preserve"> supports either soldered DDRIII SDRAM for high vibration resistance, or SODIMM socket for flexible memory module choices. </w:t>
      </w:r>
      <w:hyperlink r:id="rId16" w:history="1">
        <w:r w:rsidR="00FB1629" w:rsidRPr="006D368B">
          <w:rPr>
            <w:rStyle w:val="Hyperlink"/>
            <w:sz w:val="21"/>
            <w:szCs w:val="21"/>
          </w:rPr>
          <w:t>PCM-9376</w:t>
        </w:r>
      </w:hyperlink>
      <w:r w:rsidR="006D368B" w:rsidRPr="006D368B">
        <w:rPr>
          <w:sz w:val="21"/>
          <w:szCs w:val="21"/>
        </w:rPr>
        <w:t xml:space="preserve"> </w:t>
      </w:r>
      <w:r w:rsidR="00AE6FC8">
        <w:rPr>
          <w:sz w:val="21"/>
          <w:szCs w:val="21"/>
        </w:rPr>
        <w:t xml:space="preserve">is </w:t>
      </w:r>
      <w:r w:rsidR="006D368B" w:rsidRPr="006D368B">
        <w:rPr>
          <w:sz w:val="21"/>
          <w:szCs w:val="21"/>
        </w:rPr>
        <w:t>equipped with Advantech</w:t>
      </w:r>
      <w:r w:rsidR="00AE6FC8">
        <w:rPr>
          <w:sz w:val="21"/>
          <w:szCs w:val="21"/>
        </w:rPr>
        <w:t>'s</w:t>
      </w:r>
      <w:r w:rsidR="006D368B" w:rsidRPr="006D368B">
        <w:rPr>
          <w:sz w:val="21"/>
          <w:szCs w:val="21"/>
        </w:rPr>
        <w:t xml:space="preserve"> </w:t>
      </w:r>
      <w:proofErr w:type="spellStart"/>
      <w:r w:rsidR="006D368B" w:rsidRPr="006D368B">
        <w:rPr>
          <w:sz w:val="21"/>
          <w:szCs w:val="21"/>
        </w:rPr>
        <w:t>iManager</w:t>
      </w:r>
      <w:proofErr w:type="spellEnd"/>
      <w:r w:rsidR="006D368B" w:rsidRPr="006D368B">
        <w:rPr>
          <w:sz w:val="21"/>
          <w:szCs w:val="21"/>
        </w:rPr>
        <w:t xml:space="preserve"> intelligent self-management firmware agent </w:t>
      </w:r>
      <w:r w:rsidR="00B16579">
        <w:rPr>
          <w:sz w:val="21"/>
          <w:szCs w:val="21"/>
        </w:rPr>
        <w:t>t</w:t>
      </w:r>
      <w:r w:rsidR="00AE6FC8">
        <w:rPr>
          <w:sz w:val="21"/>
          <w:szCs w:val="21"/>
        </w:rPr>
        <w:t xml:space="preserve">o simplify </w:t>
      </w:r>
      <w:r w:rsidR="006D368B" w:rsidRPr="006D368B">
        <w:rPr>
          <w:sz w:val="21"/>
          <w:szCs w:val="21"/>
        </w:rPr>
        <w:t>system integration, and help embedded devices become more intelligent, stable and self-managed.</w:t>
      </w:r>
      <w:r w:rsidR="006268DF" w:rsidRPr="006268DF">
        <w:rPr>
          <w:rFonts w:cstheme="minorHAnsi"/>
          <w:color w:val="000000"/>
          <w:kern w:val="0"/>
          <w:sz w:val="21"/>
          <w:szCs w:val="21"/>
        </w:rPr>
        <w:t xml:space="preserve"> </w:t>
      </w:r>
      <w:r w:rsidR="00215473">
        <w:rPr>
          <w:rFonts w:cstheme="minorHAnsi" w:hint="eastAsia"/>
          <w:color w:val="000000"/>
          <w:kern w:val="0"/>
          <w:sz w:val="21"/>
          <w:szCs w:val="21"/>
        </w:rPr>
        <w:t>It</w:t>
      </w:r>
      <w:r w:rsidR="00215473">
        <w:rPr>
          <w:rFonts w:cstheme="minorHAnsi"/>
          <w:color w:val="000000"/>
          <w:kern w:val="0"/>
          <w:sz w:val="21"/>
          <w:szCs w:val="21"/>
        </w:rPr>
        <w:t>’</w:t>
      </w:r>
      <w:r w:rsidR="00215473">
        <w:rPr>
          <w:rFonts w:cstheme="minorHAnsi" w:hint="eastAsia"/>
          <w:color w:val="000000"/>
          <w:kern w:val="0"/>
          <w:sz w:val="21"/>
          <w:szCs w:val="21"/>
        </w:rPr>
        <w:t>s ideal</w:t>
      </w:r>
      <w:r w:rsidR="006268DF" w:rsidRPr="006D368B">
        <w:rPr>
          <w:rFonts w:cstheme="minorHAnsi"/>
          <w:color w:val="000000"/>
          <w:kern w:val="0"/>
          <w:sz w:val="21"/>
          <w:szCs w:val="21"/>
        </w:rPr>
        <w:t xml:space="preserve"> </w:t>
      </w:r>
      <w:r w:rsidR="006268DF">
        <w:rPr>
          <w:rFonts w:cstheme="minorHAnsi"/>
          <w:color w:val="000000"/>
          <w:kern w:val="0"/>
          <w:sz w:val="21"/>
          <w:szCs w:val="21"/>
        </w:rPr>
        <w:t xml:space="preserve">for </w:t>
      </w:r>
      <w:r w:rsidR="006268DF" w:rsidRPr="006D368B">
        <w:rPr>
          <w:rFonts w:cstheme="minorHAnsi"/>
          <w:color w:val="000000"/>
          <w:kern w:val="0"/>
          <w:sz w:val="21"/>
          <w:szCs w:val="21"/>
        </w:rPr>
        <w:t>machine control, traffic control, mining, CNC machines, and 3D printing.</w:t>
      </w:r>
    </w:p>
    <w:p w:rsidR="002A493E" w:rsidRPr="00EB45CF" w:rsidRDefault="006D368B" w:rsidP="002A493E">
      <w:pPr>
        <w:jc w:val="both"/>
        <w:outlineLvl w:val="0"/>
        <w:rPr>
          <w:b/>
          <w:sz w:val="21"/>
          <w:szCs w:val="21"/>
        </w:rPr>
      </w:pPr>
      <w:r w:rsidRPr="006D368B">
        <w:rPr>
          <w:b/>
          <w:sz w:val="21"/>
          <w:szCs w:val="21"/>
        </w:rPr>
        <w:t>The Ultimate Choice for PC/104 (ISA) Expansion Flexibility</w:t>
      </w:r>
    </w:p>
    <w:p w:rsidR="002A493E" w:rsidRPr="00EB45CF" w:rsidRDefault="006D368B" w:rsidP="002A493E">
      <w:pPr>
        <w:jc w:val="both"/>
        <w:rPr>
          <w:sz w:val="21"/>
          <w:szCs w:val="21"/>
        </w:rPr>
      </w:pPr>
      <w:r w:rsidRPr="006D368B">
        <w:rPr>
          <w:sz w:val="21"/>
          <w:szCs w:val="21"/>
        </w:rPr>
        <w:t xml:space="preserve">PC/104 (ISA) is an industrial standard legacy interface </w:t>
      </w:r>
      <w:r w:rsidR="00E0328B">
        <w:rPr>
          <w:sz w:val="21"/>
          <w:szCs w:val="21"/>
        </w:rPr>
        <w:t>which</w:t>
      </w:r>
      <w:r w:rsidRPr="006D368B">
        <w:rPr>
          <w:sz w:val="21"/>
          <w:szCs w:val="21"/>
        </w:rPr>
        <w:t xml:space="preserve"> provid</w:t>
      </w:r>
      <w:r w:rsidR="00510DE4">
        <w:rPr>
          <w:sz w:val="21"/>
          <w:szCs w:val="21"/>
        </w:rPr>
        <w:t>es</w:t>
      </w:r>
      <w:r w:rsidRPr="006D368B">
        <w:rPr>
          <w:sz w:val="21"/>
          <w:szCs w:val="21"/>
        </w:rPr>
        <w:t xml:space="preserve"> </w:t>
      </w:r>
      <w:r w:rsidR="00F561B4">
        <w:rPr>
          <w:rFonts w:hint="eastAsia"/>
          <w:sz w:val="21"/>
          <w:szCs w:val="21"/>
        </w:rPr>
        <w:t>reliable</w:t>
      </w:r>
      <w:r w:rsidR="00F561B4" w:rsidRPr="006D368B">
        <w:rPr>
          <w:sz w:val="21"/>
          <w:szCs w:val="21"/>
        </w:rPr>
        <w:t xml:space="preserve"> </w:t>
      </w:r>
      <w:r w:rsidRPr="006D368B">
        <w:rPr>
          <w:sz w:val="21"/>
          <w:szCs w:val="21"/>
        </w:rPr>
        <w:t xml:space="preserve">data transmission </w:t>
      </w:r>
      <w:r w:rsidR="00E0328B">
        <w:rPr>
          <w:sz w:val="21"/>
          <w:szCs w:val="21"/>
        </w:rPr>
        <w:t xml:space="preserve">rates </w:t>
      </w:r>
      <w:r w:rsidRPr="006D368B">
        <w:rPr>
          <w:sz w:val="21"/>
          <w:szCs w:val="21"/>
        </w:rPr>
        <w:t xml:space="preserve">and a </w:t>
      </w:r>
      <w:r w:rsidR="001A5008">
        <w:rPr>
          <w:rFonts w:hint="eastAsia"/>
          <w:sz w:val="21"/>
          <w:szCs w:val="21"/>
        </w:rPr>
        <w:t>ruggedized</w:t>
      </w:r>
      <w:r w:rsidRPr="006D368B">
        <w:rPr>
          <w:sz w:val="21"/>
          <w:szCs w:val="21"/>
        </w:rPr>
        <w:t xml:space="preserve"> mechanical connector structure. </w:t>
      </w:r>
      <w:r w:rsidR="001A5008">
        <w:rPr>
          <w:rFonts w:hint="eastAsia"/>
          <w:sz w:val="21"/>
          <w:szCs w:val="21"/>
        </w:rPr>
        <w:t>Some customers still us</w:t>
      </w:r>
      <w:r w:rsidR="00510DE4">
        <w:rPr>
          <w:sz w:val="21"/>
          <w:szCs w:val="21"/>
        </w:rPr>
        <w:t>e</w:t>
      </w:r>
      <w:r w:rsidR="001A5008">
        <w:rPr>
          <w:rFonts w:hint="eastAsia"/>
          <w:sz w:val="21"/>
          <w:szCs w:val="21"/>
        </w:rPr>
        <w:t xml:space="preserve"> current</w:t>
      </w:r>
      <w:r w:rsidRPr="006D368B">
        <w:rPr>
          <w:sz w:val="21"/>
          <w:szCs w:val="21"/>
        </w:rPr>
        <w:t xml:space="preserve"> PC/104 </w:t>
      </w:r>
      <w:r w:rsidR="001A5008">
        <w:rPr>
          <w:rFonts w:hint="eastAsia"/>
          <w:sz w:val="21"/>
          <w:szCs w:val="21"/>
        </w:rPr>
        <w:t xml:space="preserve">modules without </w:t>
      </w:r>
      <w:r w:rsidR="00510DE4">
        <w:rPr>
          <w:sz w:val="21"/>
          <w:szCs w:val="21"/>
        </w:rPr>
        <w:t xml:space="preserve">considering </w:t>
      </w:r>
      <w:r w:rsidR="001A5008">
        <w:rPr>
          <w:rFonts w:hint="eastAsia"/>
          <w:sz w:val="21"/>
          <w:szCs w:val="21"/>
        </w:rPr>
        <w:t>replacement</w:t>
      </w:r>
      <w:r w:rsidRPr="006D368B">
        <w:rPr>
          <w:sz w:val="21"/>
          <w:szCs w:val="21"/>
        </w:rPr>
        <w:t xml:space="preserve">, so keeping legacy PC/104(ISA) support can make system integrators reduce migration costs. </w:t>
      </w:r>
      <w:r w:rsidR="00317465" w:rsidRPr="00317465">
        <w:rPr>
          <w:sz w:val="21"/>
          <w:szCs w:val="21"/>
        </w:rPr>
        <w:t xml:space="preserve">Legacy ISA expansion demand is still </w:t>
      </w:r>
      <w:r w:rsidR="00E0328B">
        <w:rPr>
          <w:sz w:val="21"/>
          <w:szCs w:val="21"/>
        </w:rPr>
        <w:t xml:space="preserve">high for customers needing </w:t>
      </w:r>
      <w:r w:rsidR="00317465" w:rsidRPr="00317465">
        <w:rPr>
          <w:sz w:val="21"/>
          <w:szCs w:val="21"/>
        </w:rPr>
        <w:t>longer l</w:t>
      </w:r>
      <w:r w:rsidR="00E0328B">
        <w:rPr>
          <w:sz w:val="21"/>
          <w:szCs w:val="21"/>
        </w:rPr>
        <w:t>ongevity and better performance, so</w:t>
      </w:r>
      <w:r w:rsidR="00317465" w:rsidRPr="00317465">
        <w:rPr>
          <w:sz w:val="21"/>
          <w:szCs w:val="21"/>
        </w:rPr>
        <w:t xml:space="preserve"> </w:t>
      </w:r>
      <w:hyperlink r:id="rId17" w:history="1">
        <w:r w:rsidR="00D70AEE" w:rsidRPr="006D368B">
          <w:rPr>
            <w:rStyle w:val="Hyperlink"/>
            <w:sz w:val="21"/>
            <w:szCs w:val="21"/>
          </w:rPr>
          <w:t>PCM-9376</w:t>
        </w:r>
      </w:hyperlink>
      <w:r w:rsidR="00317465" w:rsidRPr="00317465">
        <w:rPr>
          <w:sz w:val="21"/>
          <w:szCs w:val="21"/>
        </w:rPr>
        <w:t xml:space="preserve"> was designed with the AMD G-Series chipset for full ISA connectivity (including DMA support).</w:t>
      </w:r>
    </w:p>
    <w:p w:rsidR="00270057" w:rsidRDefault="00270057" w:rsidP="002A493E">
      <w:pPr>
        <w:jc w:val="both"/>
        <w:rPr>
          <w:sz w:val="22"/>
        </w:rPr>
      </w:pPr>
    </w:p>
    <w:p w:rsidR="005E696C" w:rsidRPr="00EB45CF" w:rsidRDefault="006D368B" w:rsidP="005E696C">
      <w:pPr>
        <w:jc w:val="both"/>
        <w:outlineLvl w:val="0"/>
        <w:rPr>
          <w:b/>
          <w:sz w:val="21"/>
          <w:szCs w:val="21"/>
        </w:rPr>
      </w:pPr>
      <w:r w:rsidRPr="006D368B">
        <w:rPr>
          <w:b/>
          <w:sz w:val="21"/>
          <w:szCs w:val="21"/>
        </w:rPr>
        <w:t xml:space="preserve">Low Power </w:t>
      </w:r>
      <w:r w:rsidR="000C639D">
        <w:rPr>
          <w:rFonts w:hint="eastAsia"/>
          <w:b/>
          <w:sz w:val="21"/>
          <w:szCs w:val="21"/>
        </w:rPr>
        <w:t xml:space="preserve">with </w:t>
      </w:r>
      <w:r w:rsidRPr="006D368B">
        <w:rPr>
          <w:b/>
          <w:sz w:val="21"/>
          <w:szCs w:val="21"/>
        </w:rPr>
        <w:t>Better Performance</w:t>
      </w:r>
      <w:r w:rsidR="00C5759E">
        <w:rPr>
          <w:rFonts w:hint="eastAsia"/>
          <w:b/>
          <w:sz w:val="21"/>
          <w:szCs w:val="21"/>
        </w:rPr>
        <w:t xml:space="preserve"> and </w:t>
      </w:r>
      <w:r w:rsidR="00DD2339">
        <w:rPr>
          <w:rFonts w:hint="eastAsia"/>
          <w:b/>
          <w:sz w:val="21"/>
          <w:szCs w:val="21"/>
        </w:rPr>
        <w:t>Slim</w:t>
      </w:r>
      <w:r w:rsidR="00C5759E">
        <w:rPr>
          <w:rFonts w:hint="eastAsia"/>
          <w:b/>
          <w:sz w:val="21"/>
          <w:szCs w:val="21"/>
        </w:rPr>
        <w:t xml:space="preserve"> </w:t>
      </w:r>
      <w:proofErr w:type="spellStart"/>
      <w:r w:rsidR="00C5759E">
        <w:rPr>
          <w:rFonts w:hint="eastAsia"/>
          <w:b/>
          <w:sz w:val="21"/>
          <w:szCs w:val="21"/>
        </w:rPr>
        <w:t>Fanless</w:t>
      </w:r>
      <w:proofErr w:type="spellEnd"/>
      <w:r w:rsidR="00C5759E">
        <w:rPr>
          <w:rFonts w:hint="eastAsia"/>
          <w:b/>
          <w:sz w:val="21"/>
          <w:szCs w:val="21"/>
        </w:rPr>
        <w:t xml:space="preserve"> D</w:t>
      </w:r>
      <w:r w:rsidR="000C639D">
        <w:rPr>
          <w:rFonts w:hint="eastAsia"/>
          <w:b/>
          <w:sz w:val="21"/>
          <w:szCs w:val="21"/>
        </w:rPr>
        <w:t>esign (23.9mm)</w:t>
      </w:r>
    </w:p>
    <w:p w:rsidR="00270057" w:rsidRDefault="006D368B" w:rsidP="002A493E">
      <w:pPr>
        <w:jc w:val="both"/>
        <w:rPr>
          <w:sz w:val="22"/>
        </w:rPr>
      </w:pPr>
      <w:r w:rsidRPr="006D368B">
        <w:rPr>
          <w:sz w:val="21"/>
          <w:szCs w:val="21"/>
        </w:rPr>
        <w:t>The TDP of the AMD G-Series T16R</w:t>
      </w:r>
      <w:r w:rsidR="00317465">
        <w:rPr>
          <w:sz w:val="21"/>
          <w:szCs w:val="21"/>
        </w:rPr>
        <w:t xml:space="preserve"> chipset</w:t>
      </w:r>
      <w:r w:rsidRPr="006D368B">
        <w:rPr>
          <w:sz w:val="21"/>
          <w:szCs w:val="21"/>
        </w:rPr>
        <w:t xml:space="preserve"> is 4.5 watts</w:t>
      </w:r>
      <w:r w:rsidR="00DD2339">
        <w:rPr>
          <w:rFonts w:hint="eastAsia"/>
          <w:sz w:val="21"/>
          <w:szCs w:val="21"/>
        </w:rPr>
        <w:t xml:space="preserve"> only</w:t>
      </w:r>
      <w:r w:rsidRPr="006D368B">
        <w:rPr>
          <w:sz w:val="21"/>
          <w:szCs w:val="21"/>
        </w:rPr>
        <w:t>. It averages only 2.3 watts, yet delivers 3 x CPU performance over the last generation AMD Geode LX800 processor with much better 3D graphic performance.</w:t>
      </w:r>
      <w:r w:rsidR="000C639D">
        <w:rPr>
          <w:rFonts w:hint="eastAsia"/>
          <w:sz w:val="21"/>
          <w:szCs w:val="21"/>
        </w:rPr>
        <w:t xml:space="preserve"> </w:t>
      </w:r>
      <w:hyperlink r:id="rId18" w:history="1">
        <w:r w:rsidR="00C5759E" w:rsidRPr="006D368B">
          <w:rPr>
            <w:rStyle w:val="Hyperlink"/>
            <w:sz w:val="21"/>
            <w:szCs w:val="21"/>
          </w:rPr>
          <w:t>PCM-9376</w:t>
        </w:r>
      </w:hyperlink>
      <w:r w:rsidR="000C639D">
        <w:rPr>
          <w:rFonts w:hint="eastAsia"/>
          <w:sz w:val="21"/>
          <w:szCs w:val="21"/>
        </w:rPr>
        <w:t xml:space="preserve"> is designed with </w:t>
      </w:r>
      <w:r w:rsidR="00317465">
        <w:rPr>
          <w:sz w:val="21"/>
          <w:szCs w:val="21"/>
        </w:rPr>
        <w:t xml:space="preserve">a </w:t>
      </w:r>
      <w:proofErr w:type="spellStart"/>
      <w:r w:rsidR="00317465">
        <w:rPr>
          <w:sz w:val="21"/>
          <w:szCs w:val="21"/>
        </w:rPr>
        <w:t>f</w:t>
      </w:r>
      <w:r w:rsidR="000C639D">
        <w:rPr>
          <w:rFonts w:hint="eastAsia"/>
          <w:sz w:val="21"/>
          <w:szCs w:val="21"/>
        </w:rPr>
        <w:t>anless</w:t>
      </w:r>
      <w:proofErr w:type="spellEnd"/>
      <w:r w:rsidR="000C639D">
        <w:rPr>
          <w:rFonts w:hint="eastAsia"/>
          <w:sz w:val="21"/>
          <w:szCs w:val="21"/>
        </w:rPr>
        <w:t xml:space="preserve"> low profile </w:t>
      </w:r>
      <w:proofErr w:type="spellStart"/>
      <w:r w:rsidR="000C639D">
        <w:rPr>
          <w:rFonts w:hint="eastAsia"/>
          <w:sz w:val="21"/>
          <w:szCs w:val="21"/>
        </w:rPr>
        <w:t>heatsink</w:t>
      </w:r>
      <w:proofErr w:type="spellEnd"/>
      <w:r w:rsidR="000C639D">
        <w:rPr>
          <w:rFonts w:hint="eastAsia"/>
          <w:sz w:val="21"/>
          <w:szCs w:val="21"/>
        </w:rPr>
        <w:t xml:space="preserve"> solution only 23.9</w:t>
      </w:r>
      <w:r w:rsidR="00317465">
        <w:rPr>
          <w:sz w:val="21"/>
          <w:szCs w:val="21"/>
        </w:rPr>
        <w:t xml:space="preserve"> </w:t>
      </w:r>
      <w:r w:rsidR="000C639D">
        <w:rPr>
          <w:rFonts w:hint="eastAsia"/>
          <w:sz w:val="21"/>
          <w:szCs w:val="21"/>
        </w:rPr>
        <w:t>mm total</w:t>
      </w:r>
      <w:r w:rsidR="00317465">
        <w:rPr>
          <w:sz w:val="21"/>
          <w:szCs w:val="21"/>
        </w:rPr>
        <w:t xml:space="preserve"> in</w:t>
      </w:r>
      <w:r w:rsidR="000C639D">
        <w:rPr>
          <w:rFonts w:hint="eastAsia"/>
          <w:sz w:val="21"/>
          <w:szCs w:val="21"/>
        </w:rPr>
        <w:t xml:space="preserve"> height to meet embedded space</w:t>
      </w:r>
      <w:r w:rsidR="00994438">
        <w:rPr>
          <w:sz w:val="21"/>
          <w:szCs w:val="21"/>
        </w:rPr>
        <w:t xml:space="preserve"> </w:t>
      </w:r>
      <w:r w:rsidR="000C639D">
        <w:rPr>
          <w:rFonts w:hint="eastAsia"/>
          <w:sz w:val="21"/>
          <w:szCs w:val="21"/>
        </w:rPr>
        <w:t>limited environment</w:t>
      </w:r>
      <w:r w:rsidR="00994438">
        <w:rPr>
          <w:sz w:val="21"/>
          <w:szCs w:val="21"/>
        </w:rPr>
        <w:t>s</w:t>
      </w:r>
      <w:r w:rsidR="000C639D">
        <w:rPr>
          <w:rFonts w:hint="eastAsia"/>
          <w:sz w:val="21"/>
          <w:szCs w:val="21"/>
        </w:rPr>
        <w:t>.</w:t>
      </w:r>
      <w:r w:rsidRPr="006D368B">
        <w:rPr>
          <w:sz w:val="21"/>
          <w:szCs w:val="21"/>
        </w:rPr>
        <w:t xml:space="preserve"> Since </w:t>
      </w:r>
      <w:hyperlink r:id="rId19" w:history="1">
        <w:r w:rsidR="00FB1629" w:rsidRPr="006D368B">
          <w:rPr>
            <w:rStyle w:val="Hyperlink"/>
            <w:sz w:val="21"/>
            <w:szCs w:val="21"/>
          </w:rPr>
          <w:t>PCM-9376</w:t>
        </w:r>
      </w:hyperlink>
      <w:r w:rsidRPr="006D368B">
        <w:rPr>
          <w:sz w:val="21"/>
          <w:szCs w:val="21"/>
        </w:rPr>
        <w:t xml:space="preserve"> is embedded with DDR3 memory it can save up to 28% on the cost of memory whilst providing twice the capacity and more than three times the speed. </w:t>
      </w:r>
      <w:hyperlink r:id="rId20" w:history="1">
        <w:r w:rsidR="00FB1629" w:rsidRPr="006D368B">
          <w:rPr>
            <w:rStyle w:val="Hyperlink"/>
            <w:sz w:val="21"/>
            <w:szCs w:val="21"/>
          </w:rPr>
          <w:t>PCM-9376</w:t>
        </w:r>
      </w:hyperlink>
      <w:r w:rsidRPr="006D368B">
        <w:rPr>
          <w:sz w:val="21"/>
          <w:szCs w:val="21"/>
        </w:rPr>
        <w:t xml:space="preserve"> provides significant system performance improvement over previous AMD Geode LX</w:t>
      </w:r>
      <w:r w:rsidR="00DD2339">
        <w:rPr>
          <w:rFonts w:hint="eastAsia"/>
          <w:sz w:val="21"/>
          <w:szCs w:val="21"/>
        </w:rPr>
        <w:t>800</w:t>
      </w:r>
      <w:r w:rsidRPr="006D368B">
        <w:rPr>
          <w:sz w:val="21"/>
          <w:szCs w:val="21"/>
        </w:rPr>
        <w:t xml:space="preserve"> processor-based designs. </w:t>
      </w:r>
      <w:r w:rsidR="00C5759E">
        <w:rPr>
          <w:rFonts w:hint="eastAsia"/>
          <w:sz w:val="21"/>
          <w:szCs w:val="21"/>
        </w:rPr>
        <w:t xml:space="preserve">It </w:t>
      </w:r>
      <w:r w:rsidRPr="006D368B">
        <w:rPr>
          <w:sz w:val="21"/>
          <w:szCs w:val="21"/>
        </w:rPr>
        <w:t xml:space="preserve">also </w:t>
      </w:r>
      <w:r w:rsidR="00994438">
        <w:rPr>
          <w:sz w:val="21"/>
          <w:szCs w:val="21"/>
        </w:rPr>
        <w:t>incorporates</w:t>
      </w:r>
      <w:r w:rsidRPr="006D368B">
        <w:rPr>
          <w:sz w:val="21"/>
          <w:szCs w:val="21"/>
        </w:rPr>
        <w:t xml:space="preserve"> </w:t>
      </w:r>
      <w:r w:rsidR="00994438">
        <w:rPr>
          <w:sz w:val="21"/>
          <w:szCs w:val="21"/>
        </w:rPr>
        <w:t xml:space="preserve">an </w:t>
      </w:r>
      <w:proofErr w:type="spellStart"/>
      <w:r w:rsidRPr="006D368B">
        <w:rPr>
          <w:sz w:val="21"/>
          <w:szCs w:val="21"/>
        </w:rPr>
        <w:t>mSATA</w:t>
      </w:r>
      <w:proofErr w:type="spellEnd"/>
      <w:r w:rsidRPr="006D368B">
        <w:rPr>
          <w:sz w:val="21"/>
          <w:szCs w:val="21"/>
        </w:rPr>
        <w:t xml:space="preserve"> slot instead of CF card slots which improve</w:t>
      </w:r>
      <w:r w:rsidR="00994438">
        <w:rPr>
          <w:sz w:val="21"/>
          <w:szCs w:val="21"/>
        </w:rPr>
        <w:t>s</w:t>
      </w:r>
      <w:r w:rsidRPr="006D368B">
        <w:rPr>
          <w:sz w:val="21"/>
          <w:szCs w:val="21"/>
        </w:rPr>
        <w:t xml:space="preserve"> </w:t>
      </w:r>
      <w:r w:rsidR="00DD2339">
        <w:rPr>
          <w:rFonts w:hint="eastAsia"/>
          <w:sz w:val="21"/>
          <w:szCs w:val="21"/>
        </w:rPr>
        <w:t xml:space="preserve">SATA </w:t>
      </w:r>
      <w:r w:rsidRPr="006D368B">
        <w:rPr>
          <w:sz w:val="21"/>
          <w:szCs w:val="21"/>
        </w:rPr>
        <w:t>transmission rates.</w:t>
      </w:r>
    </w:p>
    <w:p w:rsidR="00270057" w:rsidRPr="005E696C" w:rsidRDefault="00270057" w:rsidP="002A493E">
      <w:pPr>
        <w:jc w:val="both"/>
        <w:rPr>
          <w:sz w:val="22"/>
        </w:rPr>
      </w:pPr>
    </w:p>
    <w:p w:rsidR="00A61D3A" w:rsidRDefault="00A61D3A" w:rsidP="002A493E">
      <w:pPr>
        <w:jc w:val="both"/>
        <w:outlineLvl w:val="0"/>
        <w:rPr>
          <w:b/>
          <w:sz w:val="21"/>
          <w:szCs w:val="21"/>
        </w:rPr>
      </w:pPr>
    </w:p>
    <w:p w:rsidR="002A493E" w:rsidRPr="00EB45CF" w:rsidRDefault="006D368B" w:rsidP="002A493E">
      <w:pPr>
        <w:jc w:val="both"/>
        <w:outlineLvl w:val="0"/>
        <w:rPr>
          <w:sz w:val="21"/>
          <w:szCs w:val="21"/>
        </w:rPr>
      </w:pPr>
      <w:r w:rsidRPr="006D368B">
        <w:rPr>
          <w:b/>
          <w:sz w:val="21"/>
          <w:szCs w:val="21"/>
        </w:rPr>
        <w:lastRenderedPageBreak/>
        <w:t xml:space="preserve">Reliability Enhanced Design </w:t>
      </w:r>
    </w:p>
    <w:p w:rsidR="002A493E" w:rsidRPr="00EB45CF" w:rsidRDefault="00F61F60" w:rsidP="002A493E">
      <w:pPr>
        <w:jc w:val="both"/>
        <w:rPr>
          <w:sz w:val="21"/>
          <w:szCs w:val="21"/>
        </w:rPr>
      </w:pPr>
      <w:hyperlink r:id="rId21" w:history="1">
        <w:r w:rsidR="006D368B" w:rsidRPr="006D368B">
          <w:rPr>
            <w:rStyle w:val="Hyperlink"/>
            <w:sz w:val="21"/>
            <w:szCs w:val="21"/>
          </w:rPr>
          <w:t>PCM-9376</w:t>
        </w:r>
      </w:hyperlink>
      <w:r w:rsidR="006D368B" w:rsidRPr="006D368B">
        <w:rPr>
          <w:sz w:val="21"/>
          <w:szCs w:val="21"/>
        </w:rPr>
        <w:t xml:space="preserve"> is designed with wide temperature components including IC management which prevents poor power conversion efficiency from rising temperatures. 100% solid capacitors ensure constant stability due to their comparative high melting point (350°C), which is much higher than electrolytic capacitors (120°C). </w:t>
      </w:r>
      <w:r w:rsidR="00C5759E">
        <w:rPr>
          <w:rFonts w:hint="eastAsia"/>
          <w:sz w:val="21"/>
          <w:szCs w:val="21"/>
        </w:rPr>
        <w:t>It</w:t>
      </w:r>
      <w:r w:rsidR="006D368B" w:rsidRPr="006D368B">
        <w:rPr>
          <w:sz w:val="21"/>
          <w:szCs w:val="21"/>
        </w:rPr>
        <w:t xml:space="preserve"> adopts a high heat resistant TG-150 type PCB for stable production and quality. All these material considerations ensure </w:t>
      </w:r>
      <w:hyperlink r:id="rId22" w:history="1">
        <w:r w:rsidR="00FB1629" w:rsidRPr="006D368B">
          <w:rPr>
            <w:rStyle w:val="Hyperlink"/>
            <w:sz w:val="21"/>
            <w:szCs w:val="21"/>
          </w:rPr>
          <w:t>PCM-9376</w:t>
        </w:r>
      </w:hyperlink>
      <w:r w:rsidR="006D368B" w:rsidRPr="006D368B">
        <w:rPr>
          <w:sz w:val="21"/>
          <w:szCs w:val="21"/>
        </w:rPr>
        <w:t xml:space="preserve"> keeps its shape and electrical characteristics. </w:t>
      </w:r>
      <w:hyperlink r:id="rId23" w:history="1">
        <w:r w:rsidR="00FB1629" w:rsidRPr="006D368B">
          <w:rPr>
            <w:rStyle w:val="Hyperlink"/>
            <w:sz w:val="21"/>
            <w:szCs w:val="21"/>
          </w:rPr>
          <w:t>PCM-9376</w:t>
        </w:r>
      </w:hyperlink>
      <w:r w:rsidR="006D368B" w:rsidRPr="006D368B">
        <w:rPr>
          <w:sz w:val="21"/>
          <w:szCs w:val="21"/>
        </w:rPr>
        <w:t xml:space="preserve"> is designed with a high level industrial grade ESD COM port driver IC (15KV air protection/8KV contact protection). It’s a reliable 3.5” </w:t>
      </w:r>
      <w:r w:rsidR="00DD2339">
        <w:rPr>
          <w:rFonts w:hint="eastAsia"/>
          <w:sz w:val="21"/>
          <w:szCs w:val="21"/>
        </w:rPr>
        <w:t>small form factor</w:t>
      </w:r>
      <w:r w:rsidR="00DD2339" w:rsidRPr="006D368B">
        <w:rPr>
          <w:sz w:val="21"/>
          <w:szCs w:val="21"/>
        </w:rPr>
        <w:t xml:space="preserve"> </w:t>
      </w:r>
      <w:r w:rsidR="006D368B" w:rsidRPr="006D368B">
        <w:rPr>
          <w:sz w:val="21"/>
          <w:szCs w:val="21"/>
        </w:rPr>
        <w:t>solution that is well designed, using high quality materials—all backed up by advanced customization and integration services.</w:t>
      </w:r>
    </w:p>
    <w:p w:rsidR="002A493E" w:rsidRPr="002A493E" w:rsidRDefault="002A493E" w:rsidP="002A493E">
      <w:pPr>
        <w:jc w:val="both"/>
        <w:rPr>
          <w:sz w:val="22"/>
        </w:rPr>
      </w:pPr>
    </w:p>
    <w:p w:rsidR="00EB45CF" w:rsidRPr="00EB45CF" w:rsidRDefault="00C5759E" w:rsidP="00EB45CF">
      <w:pPr>
        <w:jc w:val="both"/>
        <w:rPr>
          <w:b/>
          <w:sz w:val="21"/>
          <w:szCs w:val="21"/>
        </w:rPr>
      </w:pPr>
      <w:r>
        <w:rPr>
          <w:b/>
          <w:sz w:val="21"/>
          <w:szCs w:val="21"/>
        </w:rPr>
        <w:t xml:space="preserve">Easy </w:t>
      </w:r>
      <w:r>
        <w:rPr>
          <w:rFonts w:hint="eastAsia"/>
          <w:b/>
          <w:sz w:val="21"/>
          <w:szCs w:val="21"/>
        </w:rPr>
        <w:t>E</w:t>
      </w:r>
      <w:r>
        <w:rPr>
          <w:b/>
          <w:sz w:val="21"/>
          <w:szCs w:val="21"/>
        </w:rPr>
        <w:t xml:space="preserve">xpansion </w:t>
      </w:r>
      <w:r>
        <w:rPr>
          <w:rFonts w:hint="eastAsia"/>
          <w:b/>
          <w:sz w:val="21"/>
          <w:szCs w:val="21"/>
        </w:rPr>
        <w:t>U</w:t>
      </w:r>
      <w:r>
        <w:rPr>
          <w:b/>
          <w:sz w:val="21"/>
          <w:szCs w:val="21"/>
        </w:rPr>
        <w:t xml:space="preserve">p to 8 COM </w:t>
      </w:r>
      <w:r>
        <w:rPr>
          <w:rFonts w:hint="eastAsia"/>
          <w:b/>
          <w:sz w:val="21"/>
          <w:szCs w:val="21"/>
        </w:rPr>
        <w:t>P</w:t>
      </w:r>
      <w:r w:rsidR="006D368B" w:rsidRPr="006D368B">
        <w:rPr>
          <w:b/>
          <w:sz w:val="21"/>
          <w:szCs w:val="21"/>
        </w:rPr>
        <w:t>orts</w:t>
      </w:r>
    </w:p>
    <w:p w:rsidR="00EB45CF" w:rsidRPr="00EB45CF" w:rsidRDefault="0043084D" w:rsidP="002A493E">
      <w:pPr>
        <w:jc w:val="both"/>
        <w:rPr>
          <w:b/>
          <w:sz w:val="21"/>
          <w:szCs w:val="21"/>
        </w:rPr>
      </w:pPr>
      <w:r>
        <w:rPr>
          <w:noProof/>
          <w:sz w:val="21"/>
          <w:szCs w:val="21"/>
          <w:lang w:eastAsia="en-US"/>
        </w:rPr>
        <w:drawing>
          <wp:anchor distT="0" distB="0" distL="114300" distR="114300" simplePos="0" relativeHeight="251659264" behindDoc="0" locked="0" layoutInCell="1" allowOverlap="1">
            <wp:simplePos x="0" y="0"/>
            <wp:positionH relativeFrom="margin">
              <wp:posOffset>5003165</wp:posOffset>
            </wp:positionH>
            <wp:positionV relativeFrom="margin">
              <wp:posOffset>2114550</wp:posOffset>
            </wp:positionV>
            <wp:extent cx="1038225" cy="707390"/>
            <wp:effectExtent l="19050" t="0" r="9525" b="0"/>
            <wp:wrapSquare wrapText="bothSides"/>
            <wp:docPr id="4" name="圖片 15" descr="PCA-COM232_back_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CA-COM232_back_Ori"/>
                    <pic:cNvPicPr>
                      <a:picLocks noChangeAspect="1" noChangeArrowheads="1"/>
                    </pic:cNvPicPr>
                  </pic:nvPicPr>
                  <pic:blipFill>
                    <a:blip r:embed="rId24" cstate="print"/>
                    <a:srcRect l="24718" t="24994" r="26057" b="25668"/>
                    <a:stretch>
                      <a:fillRect/>
                    </a:stretch>
                  </pic:blipFill>
                  <pic:spPr bwMode="auto">
                    <a:xfrm>
                      <a:off x="0" y="0"/>
                      <a:ext cx="1038225" cy="707390"/>
                    </a:xfrm>
                    <a:prstGeom prst="rect">
                      <a:avLst/>
                    </a:prstGeom>
                    <a:noFill/>
                  </pic:spPr>
                </pic:pic>
              </a:graphicData>
            </a:graphic>
          </wp:anchor>
        </w:drawing>
      </w:r>
      <w:r w:rsidR="006D368B" w:rsidRPr="006D368B">
        <w:rPr>
          <w:sz w:val="21"/>
          <w:szCs w:val="21"/>
        </w:rPr>
        <w:t xml:space="preserve">Besides the 4 COM ports supported from PCM-9376 SBC directly, </w:t>
      </w:r>
      <w:hyperlink r:id="rId25" w:history="1">
        <w:r w:rsidR="00C5759E" w:rsidRPr="006D368B">
          <w:rPr>
            <w:rStyle w:val="Hyperlink"/>
            <w:sz w:val="21"/>
            <w:szCs w:val="21"/>
          </w:rPr>
          <w:t>PCM-9376</w:t>
        </w:r>
      </w:hyperlink>
      <w:r w:rsidR="006D368B" w:rsidRPr="006D368B">
        <w:rPr>
          <w:sz w:val="21"/>
          <w:szCs w:val="21"/>
        </w:rPr>
        <w:t xml:space="preserve"> can support four more COM ports by a 31.5 x 48</w:t>
      </w:r>
      <w:r w:rsidR="00E0328B">
        <w:rPr>
          <w:sz w:val="21"/>
          <w:szCs w:val="21"/>
        </w:rPr>
        <w:t xml:space="preserve"> </w:t>
      </w:r>
      <w:r w:rsidR="006D368B" w:rsidRPr="006D368B">
        <w:rPr>
          <w:sz w:val="21"/>
          <w:szCs w:val="21"/>
        </w:rPr>
        <w:t>mm small LPC module, which is cost</w:t>
      </w:r>
      <w:r w:rsidR="00071591">
        <w:rPr>
          <w:rFonts w:hint="eastAsia"/>
          <w:sz w:val="21"/>
          <w:szCs w:val="21"/>
        </w:rPr>
        <w:t xml:space="preserve"> effective</w:t>
      </w:r>
      <w:r w:rsidR="000013BD">
        <w:rPr>
          <w:sz w:val="21"/>
          <w:szCs w:val="21"/>
        </w:rPr>
        <w:t xml:space="preserve"> </w:t>
      </w:r>
      <w:r w:rsidR="006D368B" w:rsidRPr="006D368B">
        <w:rPr>
          <w:sz w:val="21"/>
          <w:szCs w:val="21"/>
        </w:rPr>
        <w:t>and space</w:t>
      </w:r>
      <w:r w:rsidR="000013BD">
        <w:rPr>
          <w:sz w:val="21"/>
          <w:szCs w:val="21"/>
        </w:rPr>
        <w:t xml:space="preserve"> </w:t>
      </w:r>
      <w:r w:rsidR="006D368B" w:rsidRPr="006D368B">
        <w:rPr>
          <w:sz w:val="21"/>
          <w:szCs w:val="21"/>
        </w:rPr>
        <w:t>flexible. Advantech offers three kinds of LPC module ready to order: 4</w:t>
      </w:r>
      <w:r w:rsidR="006863D5">
        <w:rPr>
          <w:sz w:val="21"/>
          <w:szCs w:val="21"/>
        </w:rPr>
        <w:t xml:space="preserve"> </w:t>
      </w:r>
      <w:r w:rsidR="006D368B" w:rsidRPr="006D368B">
        <w:rPr>
          <w:sz w:val="21"/>
          <w:szCs w:val="21"/>
        </w:rPr>
        <w:t>x RS-232, 4</w:t>
      </w:r>
      <w:r w:rsidR="006863D5">
        <w:rPr>
          <w:sz w:val="21"/>
          <w:szCs w:val="21"/>
        </w:rPr>
        <w:t xml:space="preserve"> </w:t>
      </w:r>
      <w:r w:rsidR="006D368B" w:rsidRPr="006D368B">
        <w:rPr>
          <w:sz w:val="21"/>
          <w:szCs w:val="21"/>
        </w:rPr>
        <w:t xml:space="preserve">x RS-422 and RS-485 with auto-flow control and TPM (Trusted Platform Module) for storage device encryption and decryption to protect your confidential data. This multi COM port feature makes </w:t>
      </w:r>
      <w:hyperlink r:id="rId26" w:history="1">
        <w:r w:rsidR="00CD7CD9" w:rsidRPr="006D368B">
          <w:rPr>
            <w:rStyle w:val="Hyperlink"/>
            <w:sz w:val="21"/>
            <w:szCs w:val="21"/>
          </w:rPr>
          <w:t>PCM-9376</w:t>
        </w:r>
      </w:hyperlink>
      <w:r w:rsidR="006D368B" w:rsidRPr="006D368B">
        <w:rPr>
          <w:sz w:val="21"/>
          <w:szCs w:val="21"/>
        </w:rPr>
        <w:t xml:space="preserve"> especially suitable for industrial automation, AGV (Automated Guided Vehicle) and communication applications.</w:t>
      </w:r>
      <w:r w:rsidR="00670915" w:rsidRPr="00670915">
        <w:rPr>
          <w:rFonts w:ascii="Tahoma" w:hAnsi="Tahoma" w:cs="Tahoma" w:hint="eastAsia"/>
          <w:noProof/>
          <w:sz w:val="21"/>
          <w:szCs w:val="21"/>
        </w:rPr>
        <w:t xml:space="preserve"> </w:t>
      </w:r>
    </w:p>
    <w:p w:rsidR="002A493E" w:rsidRPr="00EB45CF" w:rsidRDefault="002A493E" w:rsidP="002A493E">
      <w:pPr>
        <w:jc w:val="both"/>
        <w:rPr>
          <w:sz w:val="21"/>
          <w:szCs w:val="21"/>
        </w:rPr>
      </w:pPr>
    </w:p>
    <w:p w:rsidR="00EB45CF" w:rsidRPr="000013BD" w:rsidRDefault="00741AFC" w:rsidP="00EB45CF">
      <w:pPr>
        <w:pStyle w:val="ListParagraph"/>
        <w:ind w:leftChars="0" w:left="0"/>
        <w:contextualSpacing/>
        <w:rPr>
          <w:rFonts w:asciiTheme="minorHAnsi" w:hAnsiTheme="minorHAnsi" w:cstheme="minorHAnsi"/>
          <w:b/>
          <w:color w:val="000000" w:themeColor="text1"/>
          <w:sz w:val="21"/>
          <w:szCs w:val="21"/>
        </w:rPr>
      </w:pPr>
      <w:r w:rsidRPr="00741AFC">
        <w:rPr>
          <w:rFonts w:asciiTheme="minorHAnsi" w:hAnsiTheme="minorHAnsi" w:cstheme="minorHAnsi"/>
          <w:b/>
          <w:color w:val="000000" w:themeColor="text1"/>
          <w:sz w:val="21"/>
          <w:szCs w:val="21"/>
        </w:rPr>
        <w:t xml:space="preserve">Advantech </w:t>
      </w:r>
      <w:hyperlink r:id="rId27" w:history="1">
        <w:r w:rsidRPr="00741AFC">
          <w:rPr>
            <w:rStyle w:val="Hyperlink"/>
            <w:rFonts w:asciiTheme="minorHAnsi" w:hAnsiTheme="minorHAnsi" w:cstheme="minorHAnsi"/>
            <w:b/>
            <w:color w:val="000000" w:themeColor="text1"/>
            <w:sz w:val="21"/>
            <w:szCs w:val="21"/>
            <w:u w:val="none"/>
          </w:rPr>
          <w:t>iManager</w:t>
        </w:r>
      </w:hyperlink>
      <w:r w:rsidRPr="00741AFC">
        <w:rPr>
          <w:rFonts w:asciiTheme="minorHAnsi" w:hAnsiTheme="minorHAnsi" w:cstheme="minorHAnsi"/>
          <w:b/>
          <w:color w:val="000000" w:themeColor="text1"/>
          <w:sz w:val="21"/>
          <w:szCs w:val="21"/>
        </w:rPr>
        <w:t xml:space="preserve"> &amp; </w:t>
      </w:r>
      <w:hyperlink r:id="rId28" w:history="1">
        <w:r w:rsidRPr="00741AFC">
          <w:rPr>
            <w:rStyle w:val="Hyperlink"/>
            <w:rFonts w:asciiTheme="minorHAnsi" w:hAnsiTheme="minorHAnsi" w:cstheme="minorHAnsi"/>
            <w:b/>
            <w:color w:val="000000" w:themeColor="text1"/>
            <w:sz w:val="21"/>
            <w:szCs w:val="21"/>
            <w:u w:val="none"/>
          </w:rPr>
          <w:t>SUSIAccess</w:t>
        </w:r>
      </w:hyperlink>
      <w:r w:rsidR="000013BD">
        <w:rPr>
          <w:rFonts w:asciiTheme="minorHAnsi" w:hAnsiTheme="minorHAnsi" w:cstheme="minorHAnsi"/>
          <w:b/>
          <w:color w:val="000000" w:themeColor="text1"/>
          <w:sz w:val="21"/>
          <w:szCs w:val="21"/>
        </w:rPr>
        <w:t xml:space="preserve"> </w:t>
      </w:r>
      <w:r w:rsidR="002A68D4">
        <w:rPr>
          <w:rFonts w:asciiTheme="minorHAnsi" w:hAnsiTheme="minorHAnsi" w:cstheme="minorHAnsi"/>
          <w:b/>
          <w:color w:val="000000" w:themeColor="text1"/>
          <w:sz w:val="21"/>
          <w:szCs w:val="21"/>
        </w:rPr>
        <w:t>–</w:t>
      </w:r>
      <w:r w:rsidR="000013BD">
        <w:rPr>
          <w:rFonts w:asciiTheme="minorHAnsi" w:hAnsiTheme="minorHAnsi" w:cstheme="minorHAnsi"/>
          <w:b/>
          <w:color w:val="000000" w:themeColor="text1"/>
          <w:sz w:val="21"/>
          <w:szCs w:val="21"/>
        </w:rPr>
        <w:t xml:space="preserve"> </w:t>
      </w:r>
      <w:r w:rsidR="002A68D4">
        <w:rPr>
          <w:rFonts w:asciiTheme="minorHAnsi" w:hAnsiTheme="minorHAnsi" w:cstheme="minorHAnsi" w:hint="eastAsia"/>
          <w:b/>
          <w:color w:val="000000" w:themeColor="text1"/>
          <w:sz w:val="21"/>
          <w:szCs w:val="21"/>
        </w:rPr>
        <w:t xml:space="preserve">Embedded </w:t>
      </w:r>
      <w:r w:rsidRPr="00741AFC">
        <w:rPr>
          <w:rFonts w:asciiTheme="minorHAnsi" w:hAnsiTheme="minorHAnsi" w:cstheme="minorHAnsi"/>
          <w:b/>
          <w:color w:val="000000" w:themeColor="text1"/>
          <w:sz w:val="21"/>
          <w:szCs w:val="21"/>
        </w:rPr>
        <w:t>Remote Management Solution</w:t>
      </w:r>
      <w:r w:rsidR="000013BD">
        <w:rPr>
          <w:rFonts w:asciiTheme="minorHAnsi" w:hAnsiTheme="minorHAnsi" w:cstheme="minorHAnsi"/>
          <w:b/>
          <w:color w:val="000000" w:themeColor="text1"/>
          <w:sz w:val="21"/>
          <w:szCs w:val="21"/>
        </w:rPr>
        <w:t>s</w:t>
      </w:r>
    </w:p>
    <w:p w:rsidR="00EB45CF" w:rsidRPr="00EB45CF" w:rsidRDefault="00F61F60" w:rsidP="00C43280">
      <w:pPr>
        <w:contextualSpacing/>
        <w:jc w:val="both"/>
        <w:rPr>
          <w:rFonts w:asciiTheme="minorHAnsi" w:hAnsiTheme="minorHAnsi" w:cstheme="minorHAnsi"/>
          <w:sz w:val="21"/>
          <w:szCs w:val="21"/>
        </w:rPr>
      </w:pPr>
      <w:hyperlink r:id="rId29" w:history="1">
        <w:r w:rsidR="00C5759E" w:rsidRPr="006D368B">
          <w:rPr>
            <w:rStyle w:val="Hyperlink"/>
            <w:sz w:val="21"/>
            <w:szCs w:val="21"/>
          </w:rPr>
          <w:t>PCM-9376</w:t>
        </w:r>
      </w:hyperlink>
      <w:r w:rsidR="006D368B" w:rsidRPr="006D368B">
        <w:rPr>
          <w:rFonts w:asciiTheme="minorHAnsi" w:hAnsiTheme="minorHAnsi" w:cstheme="minorHAnsi"/>
          <w:sz w:val="21"/>
          <w:szCs w:val="21"/>
        </w:rPr>
        <w:t xml:space="preserve"> supports </w:t>
      </w:r>
      <w:proofErr w:type="spellStart"/>
      <w:r w:rsidR="006D368B" w:rsidRPr="006D368B">
        <w:rPr>
          <w:rFonts w:asciiTheme="minorHAnsi" w:hAnsiTheme="minorHAnsi" w:cstheme="minorHAnsi"/>
          <w:sz w:val="21"/>
          <w:szCs w:val="21"/>
        </w:rPr>
        <w:t>iManager</w:t>
      </w:r>
      <w:proofErr w:type="spellEnd"/>
      <w:r w:rsidR="006D368B" w:rsidRPr="006D368B">
        <w:rPr>
          <w:rFonts w:asciiTheme="minorHAnsi" w:hAnsiTheme="minorHAnsi" w:cstheme="minorHAnsi"/>
          <w:sz w:val="21"/>
          <w:szCs w:val="21"/>
        </w:rPr>
        <w:t xml:space="preserve"> intelligent self-management cross-platform API that can monitor system status to take action if something is abnormal. The main features are: CPU temperature/</w:t>
      </w:r>
      <w:proofErr w:type="spellStart"/>
      <w:r w:rsidR="006D368B" w:rsidRPr="006D368B">
        <w:rPr>
          <w:rFonts w:asciiTheme="minorHAnsi" w:hAnsiTheme="minorHAnsi" w:cstheme="minorHAnsi"/>
          <w:sz w:val="21"/>
          <w:szCs w:val="21"/>
        </w:rPr>
        <w:t>Vcore</w:t>
      </w:r>
      <w:proofErr w:type="spellEnd"/>
      <w:r w:rsidR="006D368B" w:rsidRPr="006D368B">
        <w:rPr>
          <w:rFonts w:asciiTheme="minorHAnsi" w:hAnsiTheme="minorHAnsi" w:cstheme="minorHAnsi"/>
          <w:sz w:val="21"/>
          <w:szCs w:val="21"/>
        </w:rPr>
        <w:t xml:space="preserve"> monitoring, standby/power management </w:t>
      </w:r>
      <w:proofErr w:type="gramStart"/>
      <w:r w:rsidR="006D368B" w:rsidRPr="006D368B">
        <w:rPr>
          <w:rFonts w:asciiTheme="minorHAnsi" w:hAnsiTheme="minorHAnsi" w:cstheme="minorHAnsi"/>
          <w:sz w:val="21"/>
          <w:szCs w:val="21"/>
        </w:rPr>
        <w:t>mode, LVDS backlight</w:t>
      </w:r>
      <w:proofErr w:type="gramEnd"/>
      <w:r w:rsidR="006D368B" w:rsidRPr="006D368B">
        <w:rPr>
          <w:rFonts w:asciiTheme="minorHAnsi" w:hAnsiTheme="minorHAnsi" w:cstheme="minorHAnsi"/>
          <w:sz w:val="21"/>
          <w:szCs w:val="21"/>
        </w:rPr>
        <w:t xml:space="preserve"> brightness adjustment, watchdog, boot-up period log, low voltage detection and warning. Additionally </w:t>
      </w:r>
      <w:hyperlink r:id="rId30" w:history="1">
        <w:r w:rsidR="006D368B" w:rsidRPr="002A68D4">
          <w:rPr>
            <w:rStyle w:val="Hyperlink"/>
            <w:rFonts w:asciiTheme="minorHAnsi" w:hAnsiTheme="minorHAnsi" w:cstheme="minorHAnsi"/>
            <w:sz w:val="21"/>
            <w:szCs w:val="21"/>
          </w:rPr>
          <w:t>SUSIAccess</w:t>
        </w:r>
      </w:hyperlink>
      <w:r w:rsidR="006D368B" w:rsidRPr="006D368B">
        <w:rPr>
          <w:rFonts w:asciiTheme="minorHAnsi" w:hAnsiTheme="minorHAnsi" w:cstheme="minorHAnsi"/>
          <w:sz w:val="21"/>
          <w:szCs w:val="21"/>
        </w:rPr>
        <w:t>, a remote monitoring application</w:t>
      </w:r>
      <w:r w:rsidR="00C5759E">
        <w:rPr>
          <w:rFonts w:asciiTheme="minorHAnsi" w:hAnsiTheme="minorHAnsi" w:cstheme="minorHAnsi" w:hint="eastAsia"/>
          <w:sz w:val="21"/>
          <w:szCs w:val="21"/>
        </w:rPr>
        <w:t>,</w:t>
      </w:r>
      <w:r w:rsidR="006D368B" w:rsidRPr="006D368B">
        <w:rPr>
          <w:rFonts w:asciiTheme="minorHAnsi" w:hAnsiTheme="minorHAnsi" w:cstheme="minorHAnsi"/>
          <w:sz w:val="21"/>
          <w:szCs w:val="21"/>
        </w:rPr>
        <w:t xml:space="preserve"> is also bundled to manage and configure customers’ system boot up/shutdown times, system configuration, monitor device health, and perform remote backup and/or recovery. Combining </w:t>
      </w:r>
      <w:proofErr w:type="spellStart"/>
      <w:r w:rsidR="006D368B" w:rsidRPr="006D368B">
        <w:rPr>
          <w:rFonts w:asciiTheme="minorHAnsi" w:hAnsiTheme="minorHAnsi" w:cstheme="minorHAnsi"/>
          <w:sz w:val="21"/>
          <w:szCs w:val="21"/>
        </w:rPr>
        <w:t>iManager</w:t>
      </w:r>
      <w:proofErr w:type="spellEnd"/>
      <w:r w:rsidR="006D368B" w:rsidRPr="006D368B">
        <w:rPr>
          <w:rFonts w:asciiTheme="minorHAnsi" w:hAnsiTheme="minorHAnsi" w:cstheme="minorHAnsi"/>
          <w:sz w:val="21"/>
          <w:szCs w:val="21"/>
        </w:rPr>
        <w:t xml:space="preserve"> and </w:t>
      </w:r>
      <w:proofErr w:type="spellStart"/>
      <w:r w:rsidR="006D368B" w:rsidRPr="006D368B">
        <w:rPr>
          <w:rFonts w:asciiTheme="minorHAnsi" w:hAnsiTheme="minorHAnsi" w:cstheme="minorHAnsi"/>
          <w:sz w:val="21"/>
          <w:szCs w:val="21"/>
        </w:rPr>
        <w:t>SUSIAccess</w:t>
      </w:r>
      <w:proofErr w:type="spellEnd"/>
      <w:r w:rsidR="006D368B" w:rsidRPr="006D368B">
        <w:rPr>
          <w:rFonts w:asciiTheme="minorHAnsi" w:hAnsiTheme="minorHAnsi" w:cstheme="minorHAnsi"/>
          <w:sz w:val="21"/>
          <w:szCs w:val="21"/>
        </w:rPr>
        <w:t xml:space="preserve"> gives customers superior levels of manageability and reliability</w:t>
      </w:r>
      <w:r w:rsidR="002A68D4">
        <w:rPr>
          <w:rFonts w:asciiTheme="minorHAnsi" w:hAnsiTheme="minorHAnsi" w:cstheme="minorHAnsi" w:hint="eastAsia"/>
          <w:sz w:val="21"/>
          <w:szCs w:val="21"/>
        </w:rPr>
        <w:t>.</w:t>
      </w:r>
    </w:p>
    <w:p w:rsidR="00EB45CF" w:rsidRDefault="00EB45CF" w:rsidP="002A493E">
      <w:pPr>
        <w:jc w:val="both"/>
        <w:rPr>
          <w:sz w:val="22"/>
        </w:rPr>
      </w:pPr>
    </w:p>
    <w:p w:rsidR="00EB45CF" w:rsidRPr="00EB45CF" w:rsidRDefault="00EB45CF" w:rsidP="00EB45CF">
      <w:pPr>
        <w:jc w:val="both"/>
        <w:rPr>
          <w:b/>
          <w:sz w:val="22"/>
        </w:rPr>
      </w:pPr>
      <w:r w:rsidRPr="00EB45CF">
        <w:rPr>
          <w:rFonts w:hint="eastAsia"/>
          <w:b/>
          <w:sz w:val="22"/>
        </w:rPr>
        <w:t>Features:</w:t>
      </w:r>
    </w:p>
    <w:p w:rsidR="00EB45CF" w:rsidRPr="00EB45CF" w:rsidRDefault="00EB45CF" w:rsidP="00EB45CF">
      <w:pPr>
        <w:numPr>
          <w:ilvl w:val="0"/>
          <w:numId w:val="18"/>
        </w:numPr>
        <w:jc w:val="both"/>
        <w:rPr>
          <w:sz w:val="22"/>
        </w:rPr>
      </w:pPr>
      <w:r w:rsidRPr="00EB45CF">
        <w:rPr>
          <w:rFonts w:hint="eastAsia"/>
          <w:sz w:val="22"/>
        </w:rPr>
        <w:t>Processor:</w:t>
      </w:r>
      <w:r w:rsidR="00270057" w:rsidRPr="00270057">
        <w:t xml:space="preserve"> </w:t>
      </w:r>
      <w:r w:rsidR="00270057" w:rsidRPr="00270057">
        <w:rPr>
          <w:sz w:val="22"/>
        </w:rPr>
        <w:t>AMD G-Series Single Core T16R processor + A55E</w:t>
      </w:r>
    </w:p>
    <w:p w:rsidR="00EB45CF" w:rsidRPr="00EB45CF" w:rsidRDefault="00EB45CF" w:rsidP="00EB45CF">
      <w:pPr>
        <w:numPr>
          <w:ilvl w:val="0"/>
          <w:numId w:val="18"/>
        </w:numPr>
        <w:jc w:val="both"/>
        <w:rPr>
          <w:sz w:val="22"/>
        </w:rPr>
      </w:pPr>
      <w:r w:rsidRPr="00EB45CF">
        <w:rPr>
          <w:rFonts w:hint="eastAsia"/>
          <w:sz w:val="22"/>
        </w:rPr>
        <w:t xml:space="preserve">Memory: </w:t>
      </w:r>
      <w:r w:rsidR="00270057" w:rsidRPr="00270057">
        <w:rPr>
          <w:sz w:val="22"/>
        </w:rPr>
        <w:t>DDR3 1066 MHz</w:t>
      </w:r>
      <w:r w:rsidR="00270057">
        <w:rPr>
          <w:rFonts w:hint="eastAsia"/>
          <w:sz w:val="22"/>
        </w:rPr>
        <w:t xml:space="preserve"> SO-DIMM up to 4GB or</w:t>
      </w:r>
      <w:r w:rsidRPr="00EB45CF">
        <w:rPr>
          <w:rFonts w:hint="eastAsia"/>
          <w:sz w:val="22"/>
        </w:rPr>
        <w:t xml:space="preserve"> </w:t>
      </w:r>
      <w:r w:rsidR="006C4E16">
        <w:rPr>
          <w:sz w:val="22"/>
        </w:rPr>
        <w:t>s</w:t>
      </w:r>
      <w:r w:rsidRPr="00EB45CF">
        <w:rPr>
          <w:sz w:val="22"/>
        </w:rPr>
        <w:t xml:space="preserve">oldered </w:t>
      </w:r>
      <w:r w:rsidRPr="00EB45CF">
        <w:rPr>
          <w:rFonts w:hint="eastAsia"/>
          <w:sz w:val="22"/>
        </w:rPr>
        <w:t>1GB SDRAM</w:t>
      </w:r>
      <w:r w:rsidR="00270057">
        <w:rPr>
          <w:rFonts w:hint="eastAsia"/>
          <w:sz w:val="22"/>
        </w:rPr>
        <w:t xml:space="preserve"> (</w:t>
      </w:r>
      <w:r w:rsidR="006C4E16">
        <w:rPr>
          <w:sz w:val="22"/>
        </w:rPr>
        <w:t>b</w:t>
      </w:r>
      <w:r w:rsidR="00270057">
        <w:rPr>
          <w:sz w:val="22"/>
        </w:rPr>
        <w:t>y</w:t>
      </w:r>
      <w:r w:rsidR="00270057">
        <w:rPr>
          <w:rFonts w:hint="eastAsia"/>
          <w:sz w:val="22"/>
        </w:rPr>
        <w:t xml:space="preserve"> request)</w:t>
      </w:r>
      <w:r w:rsidRPr="00EB45CF">
        <w:rPr>
          <w:rFonts w:hint="eastAsia"/>
          <w:sz w:val="22"/>
        </w:rPr>
        <w:t>.</w:t>
      </w:r>
    </w:p>
    <w:p w:rsidR="00270057" w:rsidRDefault="00EB45CF" w:rsidP="00EB45CF">
      <w:pPr>
        <w:numPr>
          <w:ilvl w:val="0"/>
          <w:numId w:val="18"/>
        </w:numPr>
        <w:jc w:val="both"/>
        <w:rPr>
          <w:sz w:val="22"/>
        </w:rPr>
      </w:pPr>
      <w:r w:rsidRPr="00270057">
        <w:rPr>
          <w:rFonts w:hint="eastAsia"/>
          <w:sz w:val="22"/>
        </w:rPr>
        <w:t xml:space="preserve">VGA </w:t>
      </w:r>
      <w:r w:rsidR="003C3ED4">
        <w:rPr>
          <w:rFonts w:hint="eastAsia"/>
          <w:sz w:val="22"/>
        </w:rPr>
        <w:t>u</w:t>
      </w:r>
      <w:r w:rsidR="003C3ED4" w:rsidRPr="00270057">
        <w:rPr>
          <w:sz w:val="22"/>
        </w:rPr>
        <w:t xml:space="preserve">p </w:t>
      </w:r>
      <w:r w:rsidR="00270057" w:rsidRPr="00270057">
        <w:rPr>
          <w:sz w:val="22"/>
        </w:rPr>
        <w:t>to 1920 x 1200 at 85Hz</w:t>
      </w:r>
      <w:r w:rsidRPr="00270057">
        <w:rPr>
          <w:rFonts w:hint="eastAsia"/>
          <w:sz w:val="22"/>
        </w:rPr>
        <w:t xml:space="preserve"> </w:t>
      </w:r>
    </w:p>
    <w:p w:rsidR="00270057" w:rsidRDefault="00270057" w:rsidP="00EB45CF">
      <w:pPr>
        <w:numPr>
          <w:ilvl w:val="0"/>
          <w:numId w:val="18"/>
        </w:numPr>
        <w:jc w:val="both"/>
        <w:rPr>
          <w:sz w:val="22"/>
        </w:rPr>
      </w:pPr>
      <w:r w:rsidRPr="00270057">
        <w:rPr>
          <w:sz w:val="22"/>
        </w:rPr>
        <w:t>48-bit LVDS up to 1920 x 1200 at 60Hz (PCM-9376E)</w:t>
      </w:r>
    </w:p>
    <w:p w:rsidR="00270057" w:rsidRDefault="00270057" w:rsidP="00EB45CF">
      <w:pPr>
        <w:numPr>
          <w:ilvl w:val="0"/>
          <w:numId w:val="18"/>
        </w:numPr>
        <w:jc w:val="both"/>
        <w:rPr>
          <w:sz w:val="22"/>
        </w:rPr>
      </w:pPr>
      <w:r w:rsidRPr="00270057">
        <w:rPr>
          <w:sz w:val="22"/>
        </w:rPr>
        <w:t>18-bit TTL (PCM-9376F)</w:t>
      </w:r>
    </w:p>
    <w:p w:rsidR="00EB45CF" w:rsidRPr="00270057" w:rsidRDefault="00EB45CF" w:rsidP="00EB45CF">
      <w:pPr>
        <w:numPr>
          <w:ilvl w:val="0"/>
          <w:numId w:val="18"/>
        </w:numPr>
        <w:jc w:val="both"/>
        <w:rPr>
          <w:sz w:val="22"/>
        </w:rPr>
      </w:pPr>
      <w:r w:rsidRPr="00270057">
        <w:rPr>
          <w:rFonts w:hint="eastAsia"/>
          <w:sz w:val="22"/>
        </w:rPr>
        <w:t xml:space="preserve">Rich I/O: 2 </w:t>
      </w:r>
      <w:proofErr w:type="spellStart"/>
      <w:r w:rsidRPr="00270057">
        <w:rPr>
          <w:rFonts w:hint="eastAsia"/>
          <w:sz w:val="22"/>
        </w:rPr>
        <w:t>GbE</w:t>
      </w:r>
      <w:proofErr w:type="spellEnd"/>
      <w:r w:rsidRPr="00270057">
        <w:rPr>
          <w:rFonts w:hint="eastAsia"/>
          <w:sz w:val="22"/>
        </w:rPr>
        <w:t>, 4 COM (</w:t>
      </w:r>
      <w:r w:rsidR="00270057">
        <w:rPr>
          <w:rFonts w:hint="eastAsia"/>
          <w:sz w:val="22"/>
        </w:rPr>
        <w:t>2</w:t>
      </w:r>
      <w:r w:rsidRPr="00270057">
        <w:rPr>
          <w:rFonts w:hint="eastAsia"/>
          <w:sz w:val="22"/>
        </w:rPr>
        <w:t xml:space="preserve"> RS-232, </w:t>
      </w:r>
      <w:r w:rsidR="00270057">
        <w:rPr>
          <w:rFonts w:hint="eastAsia"/>
          <w:sz w:val="22"/>
        </w:rPr>
        <w:t>2</w:t>
      </w:r>
      <w:r w:rsidRPr="00270057">
        <w:rPr>
          <w:rFonts w:hint="eastAsia"/>
          <w:sz w:val="22"/>
        </w:rPr>
        <w:t xml:space="preserve"> RS-232/422/485), 4 USB 2.0, HD audio, 8-bit </w:t>
      </w:r>
      <w:r w:rsidR="007B4D85">
        <w:rPr>
          <w:rFonts w:hint="eastAsia"/>
          <w:sz w:val="22"/>
        </w:rPr>
        <w:t>GPIO</w:t>
      </w:r>
      <w:r w:rsidR="00270057" w:rsidRPr="00270057">
        <w:rPr>
          <w:sz w:val="22"/>
        </w:rPr>
        <w:t xml:space="preserve"> (5V tolerance)</w:t>
      </w:r>
      <w:r w:rsidRPr="00270057">
        <w:rPr>
          <w:rFonts w:hint="eastAsia"/>
          <w:sz w:val="22"/>
        </w:rPr>
        <w:t xml:space="preserve">, PS/2, </w:t>
      </w:r>
      <w:proofErr w:type="spellStart"/>
      <w:r w:rsidRPr="00270057">
        <w:rPr>
          <w:rFonts w:hint="eastAsia"/>
          <w:sz w:val="22"/>
        </w:rPr>
        <w:t>SMBus</w:t>
      </w:r>
      <w:proofErr w:type="spellEnd"/>
      <w:r w:rsidRPr="00270057">
        <w:rPr>
          <w:rFonts w:hint="eastAsia"/>
          <w:sz w:val="22"/>
        </w:rPr>
        <w:t>/I</w:t>
      </w:r>
      <w:r w:rsidRPr="00270057">
        <w:rPr>
          <w:rFonts w:hint="eastAsia"/>
          <w:sz w:val="22"/>
          <w:vertAlign w:val="superscript"/>
        </w:rPr>
        <w:t>2</w:t>
      </w:r>
      <w:r w:rsidRPr="00270057">
        <w:rPr>
          <w:rFonts w:hint="eastAsia"/>
          <w:sz w:val="22"/>
        </w:rPr>
        <w:t>C</w:t>
      </w:r>
      <w:r w:rsidR="00270057">
        <w:rPr>
          <w:rFonts w:hint="eastAsia"/>
          <w:sz w:val="22"/>
        </w:rPr>
        <w:t>(share)</w:t>
      </w:r>
    </w:p>
    <w:p w:rsidR="00EB45CF" w:rsidRPr="00EB45CF" w:rsidRDefault="00EB45CF" w:rsidP="00EB45CF">
      <w:pPr>
        <w:numPr>
          <w:ilvl w:val="0"/>
          <w:numId w:val="18"/>
        </w:numPr>
        <w:jc w:val="both"/>
        <w:rPr>
          <w:sz w:val="22"/>
        </w:rPr>
      </w:pPr>
      <w:r w:rsidRPr="00EB45CF">
        <w:rPr>
          <w:rFonts w:hint="eastAsia"/>
          <w:sz w:val="22"/>
        </w:rPr>
        <w:t>Up to 8 COM ports</w:t>
      </w:r>
      <w:r w:rsidRPr="00EB45CF">
        <w:rPr>
          <w:sz w:val="22"/>
        </w:rPr>
        <w:t xml:space="preserve"> total</w:t>
      </w:r>
      <w:r w:rsidRPr="00EB45CF">
        <w:rPr>
          <w:rFonts w:hint="eastAsia"/>
          <w:sz w:val="22"/>
        </w:rPr>
        <w:t xml:space="preserve"> </w:t>
      </w:r>
      <w:r w:rsidRPr="00EB45CF">
        <w:rPr>
          <w:sz w:val="22"/>
        </w:rPr>
        <w:t>via</w:t>
      </w:r>
      <w:r w:rsidRPr="00EB45CF">
        <w:rPr>
          <w:rFonts w:hint="eastAsia"/>
          <w:sz w:val="22"/>
        </w:rPr>
        <w:t xml:space="preserve"> LPC expansion</w:t>
      </w:r>
    </w:p>
    <w:p w:rsidR="00EB45CF" w:rsidRPr="00EB45CF" w:rsidRDefault="00EB45CF" w:rsidP="00EB45CF">
      <w:pPr>
        <w:numPr>
          <w:ilvl w:val="0"/>
          <w:numId w:val="18"/>
        </w:numPr>
        <w:jc w:val="both"/>
        <w:rPr>
          <w:sz w:val="22"/>
        </w:rPr>
      </w:pPr>
      <w:r w:rsidRPr="00EB45CF">
        <w:rPr>
          <w:rFonts w:hint="eastAsia"/>
          <w:sz w:val="22"/>
        </w:rPr>
        <w:t xml:space="preserve">ESD protection for all COM ports: air gap </w:t>
      </w:r>
      <w:r w:rsidRPr="00EB45CF">
        <w:rPr>
          <w:rFonts w:hint="eastAsia"/>
          <w:sz w:val="22"/>
        </w:rPr>
        <w:t>±</w:t>
      </w:r>
      <w:r w:rsidRPr="00EB45CF">
        <w:rPr>
          <w:rFonts w:hint="eastAsia"/>
          <w:sz w:val="22"/>
        </w:rPr>
        <w:t xml:space="preserve">15kV, contact </w:t>
      </w:r>
      <w:r w:rsidRPr="00EB45CF">
        <w:rPr>
          <w:rFonts w:hint="eastAsia"/>
          <w:sz w:val="22"/>
        </w:rPr>
        <w:t>±</w:t>
      </w:r>
      <w:r w:rsidRPr="00EB45CF">
        <w:rPr>
          <w:rFonts w:hint="eastAsia"/>
          <w:sz w:val="22"/>
        </w:rPr>
        <w:t>8kV</w:t>
      </w:r>
    </w:p>
    <w:p w:rsidR="00EB45CF" w:rsidRPr="00EB45CF" w:rsidRDefault="00EB45CF" w:rsidP="00EB45CF">
      <w:pPr>
        <w:numPr>
          <w:ilvl w:val="0"/>
          <w:numId w:val="18"/>
        </w:numPr>
        <w:jc w:val="both"/>
        <w:rPr>
          <w:sz w:val="22"/>
        </w:rPr>
      </w:pPr>
      <w:r w:rsidRPr="00EB45CF">
        <w:rPr>
          <w:rFonts w:hint="eastAsia"/>
          <w:sz w:val="22"/>
        </w:rPr>
        <w:t xml:space="preserve">Storage: 2 SATA II, 1 </w:t>
      </w:r>
      <w:proofErr w:type="spellStart"/>
      <w:r w:rsidR="007B35D6">
        <w:rPr>
          <w:rFonts w:hint="eastAsia"/>
          <w:sz w:val="22"/>
        </w:rPr>
        <w:t>mSATA</w:t>
      </w:r>
      <w:proofErr w:type="spellEnd"/>
      <w:r w:rsidR="007B35D6">
        <w:rPr>
          <w:rFonts w:hint="eastAsia"/>
          <w:sz w:val="22"/>
        </w:rPr>
        <w:t xml:space="preserve"> </w:t>
      </w:r>
      <w:r w:rsidR="00D36D47">
        <w:rPr>
          <w:rFonts w:hint="eastAsia"/>
          <w:sz w:val="22"/>
        </w:rPr>
        <w:t xml:space="preserve">(Full-size, Mini </w:t>
      </w:r>
      <w:proofErr w:type="spellStart"/>
      <w:r w:rsidR="00D36D47">
        <w:rPr>
          <w:rFonts w:hint="eastAsia"/>
          <w:sz w:val="22"/>
        </w:rPr>
        <w:t>PCIe</w:t>
      </w:r>
      <w:proofErr w:type="spellEnd"/>
      <w:r w:rsidR="00D36D47">
        <w:rPr>
          <w:rFonts w:hint="eastAsia"/>
          <w:sz w:val="22"/>
        </w:rPr>
        <w:t xml:space="preserve"> support</w:t>
      </w:r>
      <w:r w:rsidR="007B35D6">
        <w:rPr>
          <w:rFonts w:hint="eastAsia"/>
          <w:sz w:val="22"/>
        </w:rPr>
        <w:t>ed</w:t>
      </w:r>
      <w:r w:rsidR="00D36D47">
        <w:rPr>
          <w:rFonts w:hint="eastAsia"/>
          <w:sz w:val="22"/>
        </w:rPr>
        <w:t xml:space="preserve"> by request)</w:t>
      </w:r>
    </w:p>
    <w:p w:rsidR="00EB45CF" w:rsidRPr="00EB45CF" w:rsidRDefault="00EB45CF" w:rsidP="00EB45CF">
      <w:pPr>
        <w:numPr>
          <w:ilvl w:val="0"/>
          <w:numId w:val="18"/>
        </w:numPr>
        <w:jc w:val="both"/>
        <w:rPr>
          <w:sz w:val="22"/>
        </w:rPr>
      </w:pPr>
      <w:r w:rsidRPr="00EB45CF">
        <w:rPr>
          <w:rFonts w:hint="eastAsia"/>
          <w:sz w:val="22"/>
        </w:rPr>
        <w:t>Expansion: PC/104, LPC connector</w:t>
      </w:r>
      <w:r w:rsidR="00270057">
        <w:rPr>
          <w:rFonts w:hint="eastAsia"/>
          <w:sz w:val="22"/>
        </w:rPr>
        <w:t>,</w:t>
      </w:r>
      <w:r w:rsidR="00D36D47">
        <w:rPr>
          <w:rFonts w:hint="eastAsia"/>
          <w:sz w:val="22"/>
        </w:rPr>
        <w:t xml:space="preserve"> M</w:t>
      </w:r>
      <w:r w:rsidR="00270057">
        <w:rPr>
          <w:rFonts w:hint="eastAsia"/>
          <w:sz w:val="22"/>
        </w:rPr>
        <w:t xml:space="preserve">ini </w:t>
      </w:r>
      <w:proofErr w:type="spellStart"/>
      <w:r w:rsidR="00270057">
        <w:rPr>
          <w:rFonts w:hint="eastAsia"/>
          <w:sz w:val="22"/>
        </w:rPr>
        <w:t>PCIe</w:t>
      </w:r>
      <w:proofErr w:type="spellEnd"/>
      <w:r w:rsidR="007B35D6">
        <w:rPr>
          <w:rFonts w:hint="eastAsia"/>
          <w:sz w:val="22"/>
        </w:rPr>
        <w:t xml:space="preserve"> (Half-size)</w:t>
      </w:r>
    </w:p>
    <w:p w:rsidR="00EB45CF" w:rsidRPr="00EB45CF" w:rsidRDefault="00270057" w:rsidP="00EB45CF">
      <w:pPr>
        <w:numPr>
          <w:ilvl w:val="0"/>
          <w:numId w:val="18"/>
        </w:numPr>
        <w:jc w:val="both"/>
        <w:rPr>
          <w:sz w:val="22"/>
        </w:rPr>
      </w:pPr>
      <w:r>
        <w:rPr>
          <w:rFonts w:hint="eastAsia"/>
          <w:sz w:val="22"/>
        </w:rPr>
        <w:lastRenderedPageBreak/>
        <w:t xml:space="preserve">Power Type: </w:t>
      </w:r>
      <w:r w:rsidR="00EB45CF" w:rsidRPr="00EB45CF">
        <w:rPr>
          <w:rFonts w:hint="eastAsia"/>
          <w:sz w:val="22"/>
        </w:rPr>
        <w:t xml:space="preserve">5V AT/ATX </w:t>
      </w:r>
      <w:r w:rsidRPr="00270057">
        <w:rPr>
          <w:rFonts w:hint="eastAsia"/>
          <w:sz w:val="22"/>
        </w:rPr>
        <w:t>±</w:t>
      </w:r>
      <w:r w:rsidRPr="00270057">
        <w:rPr>
          <w:sz w:val="22"/>
        </w:rPr>
        <w:t>5% (12V only for LCD and PC/104)</w:t>
      </w:r>
    </w:p>
    <w:p w:rsidR="003C3ED4" w:rsidRPr="003C3ED4" w:rsidRDefault="003C3ED4" w:rsidP="00EB45CF">
      <w:pPr>
        <w:numPr>
          <w:ilvl w:val="0"/>
          <w:numId w:val="18"/>
        </w:numPr>
        <w:jc w:val="both"/>
        <w:rPr>
          <w:sz w:val="22"/>
        </w:rPr>
      </w:pPr>
      <w:r w:rsidRPr="006D368B">
        <w:rPr>
          <w:sz w:val="22"/>
        </w:rPr>
        <w:t xml:space="preserve">OS support: XPE, WES7, WinCE 6.0/7.0, Linux </w:t>
      </w:r>
      <w:r w:rsidR="003049FB">
        <w:rPr>
          <w:rFonts w:hint="eastAsia"/>
          <w:sz w:val="22"/>
        </w:rPr>
        <w:t>Ubuntu</w:t>
      </w:r>
      <w:r w:rsidRPr="006D368B">
        <w:rPr>
          <w:sz w:val="22"/>
        </w:rPr>
        <w:t xml:space="preserve"> 12.04</w:t>
      </w:r>
      <w:r w:rsidRPr="00270057">
        <w:rPr>
          <w:rFonts w:cs="Helvetica"/>
          <w:color w:val="221E1F"/>
          <w:sz w:val="16"/>
          <w:szCs w:val="16"/>
        </w:rPr>
        <w:t xml:space="preserve"> </w:t>
      </w:r>
    </w:p>
    <w:p w:rsidR="00EB45CF" w:rsidRPr="00EB45CF" w:rsidRDefault="007B4D85" w:rsidP="00EB45CF">
      <w:pPr>
        <w:numPr>
          <w:ilvl w:val="0"/>
          <w:numId w:val="18"/>
        </w:numPr>
        <w:jc w:val="both"/>
        <w:rPr>
          <w:sz w:val="22"/>
        </w:rPr>
      </w:pPr>
      <w:r>
        <w:rPr>
          <w:sz w:val="22"/>
        </w:rPr>
        <w:t>Software</w:t>
      </w:r>
      <w:r>
        <w:rPr>
          <w:rFonts w:hint="eastAsia"/>
          <w:sz w:val="22"/>
        </w:rPr>
        <w:t xml:space="preserve"> support: </w:t>
      </w:r>
      <w:r w:rsidR="00EB45CF" w:rsidRPr="00EB45CF">
        <w:rPr>
          <w:rFonts w:hint="eastAsia"/>
          <w:sz w:val="22"/>
        </w:rPr>
        <w:t xml:space="preserve">Advantech </w:t>
      </w:r>
      <w:proofErr w:type="spellStart"/>
      <w:r w:rsidR="00EB45CF" w:rsidRPr="00EB45CF">
        <w:rPr>
          <w:rFonts w:hint="eastAsia"/>
          <w:sz w:val="22"/>
        </w:rPr>
        <w:t>iManager</w:t>
      </w:r>
      <w:proofErr w:type="spellEnd"/>
      <w:r w:rsidR="00EB45CF" w:rsidRPr="00EB45CF">
        <w:rPr>
          <w:rFonts w:hint="eastAsia"/>
          <w:sz w:val="22"/>
        </w:rPr>
        <w:t xml:space="preserve">, </w:t>
      </w:r>
      <w:proofErr w:type="spellStart"/>
      <w:r w:rsidR="00EB45CF" w:rsidRPr="00EB45CF">
        <w:rPr>
          <w:rFonts w:hint="eastAsia"/>
          <w:sz w:val="22"/>
        </w:rPr>
        <w:t>SUSIAccess</w:t>
      </w:r>
      <w:proofErr w:type="spellEnd"/>
      <w:r>
        <w:rPr>
          <w:rFonts w:hint="eastAsia"/>
          <w:sz w:val="22"/>
        </w:rPr>
        <w:t xml:space="preserve"> with McAfee and Acronis</w:t>
      </w:r>
    </w:p>
    <w:p w:rsidR="00EB45CF" w:rsidRPr="00EB45CF" w:rsidRDefault="00EB45CF" w:rsidP="00EB45CF">
      <w:pPr>
        <w:numPr>
          <w:ilvl w:val="0"/>
          <w:numId w:val="18"/>
        </w:numPr>
        <w:jc w:val="both"/>
        <w:rPr>
          <w:sz w:val="22"/>
        </w:rPr>
      </w:pPr>
      <w:r w:rsidRPr="00EB45CF">
        <w:rPr>
          <w:rFonts w:hint="eastAsia"/>
          <w:sz w:val="22"/>
        </w:rPr>
        <w:t xml:space="preserve">Power consumption: </w:t>
      </w:r>
      <w:r w:rsidR="00270057">
        <w:rPr>
          <w:rFonts w:hint="eastAsia"/>
          <w:sz w:val="22"/>
        </w:rPr>
        <w:t>typical</w:t>
      </w:r>
      <w:r w:rsidR="00270057" w:rsidRPr="00270057">
        <w:rPr>
          <w:sz w:val="22"/>
        </w:rPr>
        <w:t xml:space="preserve"> 1.48A @ 5V (7.4 W)</w:t>
      </w:r>
      <w:r w:rsidR="00270057">
        <w:rPr>
          <w:rFonts w:hint="eastAsia"/>
          <w:sz w:val="22"/>
        </w:rPr>
        <w:t xml:space="preserve"> , max.</w:t>
      </w:r>
      <w:r w:rsidR="00270057" w:rsidRPr="00270057">
        <w:rPr>
          <w:sz w:val="22"/>
        </w:rPr>
        <w:t>2.28A @ 5V (11.4 W)</w:t>
      </w:r>
      <w:r w:rsidR="00270057">
        <w:rPr>
          <w:rFonts w:hint="eastAsia"/>
          <w:sz w:val="22"/>
        </w:rPr>
        <w:t xml:space="preserve"> </w:t>
      </w:r>
    </w:p>
    <w:p w:rsidR="00614B47" w:rsidRDefault="00EB45CF">
      <w:pPr>
        <w:numPr>
          <w:ilvl w:val="0"/>
          <w:numId w:val="18"/>
        </w:numPr>
        <w:jc w:val="both"/>
        <w:rPr>
          <w:sz w:val="22"/>
        </w:rPr>
      </w:pPr>
      <w:r w:rsidRPr="00EB45CF">
        <w:rPr>
          <w:rFonts w:hint="eastAsia"/>
          <w:sz w:val="22"/>
        </w:rPr>
        <w:t>3.5</w:t>
      </w:r>
      <w:r w:rsidRPr="00EB45CF">
        <w:rPr>
          <w:sz w:val="22"/>
        </w:rPr>
        <w:t>”</w:t>
      </w:r>
      <w:r w:rsidRPr="00EB45CF">
        <w:rPr>
          <w:rFonts w:hint="eastAsia"/>
          <w:sz w:val="22"/>
        </w:rPr>
        <w:t xml:space="preserve"> SBC (146x102mm). Total height: 2</w:t>
      </w:r>
      <w:r w:rsidR="00270057">
        <w:rPr>
          <w:rFonts w:hint="eastAsia"/>
          <w:sz w:val="22"/>
        </w:rPr>
        <w:t>3.9</w:t>
      </w:r>
      <w:r w:rsidR="00960BF0">
        <w:rPr>
          <w:rFonts w:hint="eastAsia"/>
          <w:sz w:val="22"/>
        </w:rPr>
        <w:t>mm</w:t>
      </w:r>
      <w:r w:rsidR="00270057">
        <w:rPr>
          <w:rFonts w:hint="eastAsia"/>
          <w:sz w:val="22"/>
        </w:rPr>
        <w:t xml:space="preserve"> including </w:t>
      </w:r>
      <w:proofErr w:type="spellStart"/>
      <w:r w:rsidR="00270057">
        <w:rPr>
          <w:rFonts w:hint="eastAsia"/>
          <w:sz w:val="22"/>
        </w:rPr>
        <w:t>heatsink</w:t>
      </w:r>
      <w:proofErr w:type="spellEnd"/>
      <w:r w:rsidR="00270057">
        <w:rPr>
          <w:rFonts w:hint="eastAsia"/>
          <w:sz w:val="22"/>
        </w:rPr>
        <w:t xml:space="preserve"> </w:t>
      </w:r>
    </w:p>
    <w:p w:rsidR="004A13E8" w:rsidRDefault="004A13E8" w:rsidP="002A493E">
      <w:pPr>
        <w:jc w:val="both"/>
        <w:rPr>
          <w:sz w:val="22"/>
        </w:rPr>
      </w:pPr>
    </w:p>
    <w:p w:rsidR="00E50606" w:rsidRPr="00A047E2" w:rsidRDefault="00F61F60" w:rsidP="002A493E">
      <w:pPr>
        <w:jc w:val="both"/>
        <w:rPr>
          <w:rFonts w:asciiTheme="minorHAnsi" w:hAnsiTheme="minorHAnsi" w:cstheme="minorHAnsi"/>
          <w:sz w:val="21"/>
          <w:szCs w:val="21"/>
        </w:rPr>
      </w:pPr>
      <w:hyperlink r:id="rId31" w:history="1">
        <w:r w:rsidR="00FB1629" w:rsidRPr="006D368B">
          <w:rPr>
            <w:rStyle w:val="Hyperlink"/>
            <w:sz w:val="21"/>
            <w:szCs w:val="21"/>
          </w:rPr>
          <w:t>PCM-9376</w:t>
        </w:r>
      </w:hyperlink>
      <w:r w:rsidR="00EF124F" w:rsidRPr="00CD2C3D">
        <w:rPr>
          <w:rFonts w:asciiTheme="minorHAnsi" w:hAnsiTheme="minorHAnsi" w:cstheme="minorHAnsi" w:hint="eastAsia"/>
          <w:sz w:val="21"/>
          <w:szCs w:val="21"/>
        </w:rPr>
        <w:t xml:space="preserve"> </w:t>
      </w:r>
      <w:r w:rsidR="00EF124F" w:rsidRPr="00CD2C3D">
        <w:rPr>
          <w:rFonts w:asciiTheme="minorHAnsi" w:hAnsiTheme="minorHAnsi" w:cstheme="minorHAnsi"/>
          <w:sz w:val="21"/>
          <w:szCs w:val="21"/>
        </w:rPr>
        <w:t>combines</w:t>
      </w:r>
      <w:r w:rsidR="00EF124F" w:rsidRPr="00CD2C3D">
        <w:rPr>
          <w:rFonts w:asciiTheme="minorHAnsi" w:hAnsiTheme="minorHAnsi" w:cstheme="minorHAnsi" w:hint="eastAsia"/>
          <w:sz w:val="21"/>
          <w:szCs w:val="21"/>
        </w:rPr>
        <w:t xml:space="preserve"> both legacy </w:t>
      </w:r>
      <w:r w:rsidR="00EF124F" w:rsidRPr="00CD2C3D">
        <w:rPr>
          <w:rFonts w:asciiTheme="minorHAnsi" w:hAnsiTheme="minorHAnsi" w:cstheme="minorHAnsi"/>
          <w:sz w:val="21"/>
          <w:szCs w:val="21"/>
        </w:rPr>
        <w:t xml:space="preserve">specifications </w:t>
      </w:r>
      <w:r w:rsidR="00EF124F" w:rsidRPr="00CD2C3D">
        <w:rPr>
          <w:rFonts w:asciiTheme="minorHAnsi" w:hAnsiTheme="minorHAnsi" w:cstheme="minorHAnsi" w:hint="eastAsia"/>
          <w:sz w:val="21"/>
          <w:szCs w:val="21"/>
        </w:rPr>
        <w:t xml:space="preserve">and newer </w:t>
      </w:r>
      <w:r w:rsidR="00EF124F" w:rsidRPr="00CD2C3D">
        <w:rPr>
          <w:rFonts w:asciiTheme="minorHAnsi" w:hAnsiTheme="minorHAnsi" w:cstheme="minorHAnsi"/>
          <w:sz w:val="21"/>
          <w:szCs w:val="21"/>
        </w:rPr>
        <w:t>technolog</w:t>
      </w:r>
      <w:r w:rsidR="00EF124F" w:rsidRPr="00CD2C3D">
        <w:rPr>
          <w:rFonts w:asciiTheme="minorHAnsi" w:hAnsiTheme="minorHAnsi" w:cstheme="minorHAnsi" w:hint="eastAsia"/>
          <w:sz w:val="21"/>
          <w:szCs w:val="21"/>
        </w:rPr>
        <w:t xml:space="preserve">ies together to make </w:t>
      </w:r>
      <w:r w:rsidR="00EF124F" w:rsidRPr="00CD2C3D">
        <w:rPr>
          <w:rFonts w:asciiTheme="minorHAnsi" w:hAnsiTheme="minorHAnsi" w:cstheme="minorHAnsi"/>
          <w:sz w:val="21"/>
          <w:szCs w:val="21"/>
        </w:rPr>
        <w:t xml:space="preserve">the </w:t>
      </w:r>
      <w:r w:rsidR="00EF124F" w:rsidRPr="00CD2C3D">
        <w:rPr>
          <w:rFonts w:asciiTheme="minorHAnsi" w:hAnsiTheme="minorHAnsi" w:cstheme="minorHAnsi" w:hint="eastAsia"/>
          <w:sz w:val="21"/>
          <w:szCs w:val="21"/>
        </w:rPr>
        <w:t xml:space="preserve">whole system </w:t>
      </w:r>
      <w:r w:rsidR="00EF124F" w:rsidRPr="00CD2C3D">
        <w:rPr>
          <w:rFonts w:asciiTheme="minorHAnsi" w:hAnsiTheme="minorHAnsi" w:cstheme="minorHAnsi"/>
          <w:sz w:val="21"/>
          <w:szCs w:val="21"/>
        </w:rPr>
        <w:t>backward - and forward compatible</w:t>
      </w:r>
      <w:r w:rsidR="00EF124F" w:rsidRPr="00CD2C3D">
        <w:rPr>
          <w:rFonts w:asciiTheme="minorHAnsi" w:hAnsiTheme="minorHAnsi" w:cstheme="minorHAnsi" w:hint="eastAsia"/>
          <w:sz w:val="21"/>
          <w:szCs w:val="21"/>
        </w:rPr>
        <w:t>, more intelligent, low</w:t>
      </w:r>
      <w:r w:rsidR="00EF124F" w:rsidRPr="00CD2C3D">
        <w:rPr>
          <w:rFonts w:asciiTheme="minorHAnsi" w:hAnsiTheme="minorHAnsi" w:cstheme="minorHAnsi"/>
          <w:sz w:val="21"/>
          <w:szCs w:val="21"/>
        </w:rPr>
        <w:t>er</w:t>
      </w:r>
      <w:r w:rsidR="00EF124F" w:rsidRPr="00CD2C3D">
        <w:rPr>
          <w:rFonts w:asciiTheme="minorHAnsi" w:hAnsiTheme="minorHAnsi" w:cstheme="minorHAnsi" w:hint="eastAsia"/>
          <w:sz w:val="21"/>
          <w:szCs w:val="21"/>
        </w:rPr>
        <w:t xml:space="preserve"> power, higher performance, </w:t>
      </w:r>
      <w:r w:rsidR="00EF124F" w:rsidRPr="00CD2C3D">
        <w:rPr>
          <w:rFonts w:asciiTheme="minorHAnsi" w:hAnsiTheme="minorHAnsi" w:cstheme="minorHAnsi"/>
          <w:sz w:val="21"/>
          <w:szCs w:val="21"/>
        </w:rPr>
        <w:t xml:space="preserve">and </w:t>
      </w:r>
      <w:r w:rsidR="00EF124F" w:rsidRPr="00CD2C3D">
        <w:rPr>
          <w:rFonts w:asciiTheme="minorHAnsi" w:hAnsiTheme="minorHAnsi" w:cstheme="minorHAnsi" w:hint="eastAsia"/>
          <w:sz w:val="21"/>
          <w:szCs w:val="21"/>
        </w:rPr>
        <w:t>wider connecti</w:t>
      </w:r>
      <w:r w:rsidR="00EF124F" w:rsidRPr="00CD2C3D">
        <w:rPr>
          <w:rFonts w:asciiTheme="minorHAnsi" w:hAnsiTheme="minorHAnsi" w:cstheme="minorHAnsi"/>
          <w:sz w:val="21"/>
          <w:szCs w:val="21"/>
        </w:rPr>
        <w:t>vity</w:t>
      </w:r>
      <w:r w:rsidR="00EF124F" w:rsidRPr="00CD2C3D">
        <w:rPr>
          <w:rFonts w:asciiTheme="minorHAnsi" w:hAnsiTheme="minorHAnsi" w:cstheme="minorHAnsi" w:hint="eastAsia"/>
          <w:sz w:val="21"/>
          <w:szCs w:val="21"/>
        </w:rPr>
        <w:t xml:space="preserve"> </w:t>
      </w:r>
      <w:r w:rsidR="00EF124F" w:rsidRPr="00CD2C3D">
        <w:rPr>
          <w:rFonts w:asciiTheme="minorHAnsi" w:hAnsiTheme="minorHAnsi" w:cstheme="minorHAnsi"/>
          <w:sz w:val="21"/>
          <w:szCs w:val="21"/>
        </w:rPr>
        <w:t>with a</w:t>
      </w:r>
      <w:r w:rsidR="00EF124F" w:rsidRPr="00CD2C3D">
        <w:rPr>
          <w:rFonts w:asciiTheme="minorHAnsi" w:hAnsiTheme="minorHAnsi" w:cstheme="minorHAnsi" w:hint="eastAsia"/>
          <w:sz w:val="21"/>
          <w:szCs w:val="21"/>
        </w:rPr>
        <w:t xml:space="preserve"> longer life </w:t>
      </w:r>
      <w:r w:rsidR="00EF124F" w:rsidRPr="00CD2C3D">
        <w:rPr>
          <w:rFonts w:asciiTheme="minorHAnsi" w:hAnsiTheme="minorHAnsi" w:cstheme="minorHAnsi"/>
          <w:sz w:val="21"/>
          <w:szCs w:val="21"/>
        </w:rPr>
        <w:t>span.</w:t>
      </w:r>
      <w:r w:rsidR="00EF124F" w:rsidRPr="00CD2C3D">
        <w:rPr>
          <w:rFonts w:asciiTheme="minorHAnsi" w:hAnsiTheme="minorHAnsi" w:cstheme="minorHAnsi" w:hint="eastAsia"/>
          <w:sz w:val="21"/>
          <w:szCs w:val="21"/>
        </w:rPr>
        <w:t xml:space="preserve"> </w:t>
      </w:r>
      <w:r w:rsidR="00EF124F" w:rsidRPr="00CD2C3D">
        <w:rPr>
          <w:rFonts w:asciiTheme="minorHAnsi" w:hAnsiTheme="minorHAnsi" w:cstheme="minorHAnsi"/>
          <w:sz w:val="21"/>
          <w:szCs w:val="21"/>
        </w:rPr>
        <w:t>Please visit </w:t>
      </w:r>
      <w:hyperlink r:id="rId32" w:history="1">
        <w:r w:rsidR="00B26540" w:rsidRPr="00B26540">
          <w:rPr>
            <w:rFonts w:asciiTheme="minorHAnsi" w:hAnsiTheme="minorHAnsi"/>
            <w:color w:val="3333CC"/>
            <w:sz w:val="21"/>
            <w:szCs w:val="21"/>
            <w:u w:val="single"/>
          </w:rPr>
          <w:t>Advantech Emb</w:t>
        </w:r>
        <w:bookmarkStart w:id="0" w:name="_GoBack"/>
        <w:bookmarkEnd w:id="0"/>
        <w:r w:rsidR="00B26540" w:rsidRPr="00B26540">
          <w:rPr>
            <w:rFonts w:asciiTheme="minorHAnsi" w:hAnsiTheme="minorHAnsi"/>
            <w:color w:val="3333CC"/>
            <w:sz w:val="21"/>
            <w:szCs w:val="21"/>
            <w:u w:val="single"/>
          </w:rPr>
          <w:t>edded SBCs website</w:t>
        </w:r>
      </w:hyperlink>
      <w:r w:rsidR="00EF124F" w:rsidRPr="00CD2C3D">
        <w:rPr>
          <w:rFonts w:asciiTheme="minorHAnsi" w:hAnsiTheme="minorHAnsi" w:cstheme="minorHAnsi" w:hint="eastAsia"/>
          <w:sz w:val="21"/>
          <w:szCs w:val="21"/>
        </w:rPr>
        <w:t xml:space="preserve"> to learn more about Embedded SBCs, or </w:t>
      </w:r>
      <w:hyperlink r:id="rId33" w:history="1">
        <w:r w:rsidR="00EF124F" w:rsidRPr="00CD2C3D">
          <w:rPr>
            <w:rFonts w:asciiTheme="minorHAnsi" w:hAnsiTheme="minorHAnsi" w:cstheme="minorHAnsi" w:hint="eastAsia"/>
            <w:sz w:val="21"/>
            <w:szCs w:val="21"/>
          </w:rPr>
          <w:t xml:space="preserve">contact </w:t>
        </w:r>
        <w:r w:rsidR="00EF124F" w:rsidRPr="00CD2C3D">
          <w:rPr>
            <w:rFonts w:asciiTheme="minorHAnsi" w:hAnsiTheme="minorHAnsi" w:cstheme="minorHAnsi"/>
            <w:sz w:val="21"/>
            <w:szCs w:val="21"/>
          </w:rPr>
          <w:t xml:space="preserve">your </w:t>
        </w:r>
        <w:r w:rsidR="00EF124F" w:rsidRPr="00CD2C3D">
          <w:rPr>
            <w:rFonts w:asciiTheme="minorHAnsi" w:hAnsiTheme="minorHAnsi" w:cstheme="minorHAnsi" w:hint="eastAsia"/>
            <w:sz w:val="21"/>
            <w:szCs w:val="21"/>
          </w:rPr>
          <w:t>local</w:t>
        </w:r>
      </w:hyperlink>
      <w:r w:rsidR="00EF124F" w:rsidRPr="00CD2C3D">
        <w:rPr>
          <w:rFonts w:asciiTheme="minorHAnsi" w:hAnsiTheme="minorHAnsi" w:cstheme="minorHAnsi" w:hint="eastAsia"/>
          <w:sz w:val="21"/>
          <w:szCs w:val="21"/>
        </w:rPr>
        <w:t xml:space="preserve"> sales</w:t>
      </w:r>
      <w:r w:rsidR="00E50606">
        <w:rPr>
          <w:rFonts w:asciiTheme="minorHAnsi" w:hAnsiTheme="minorHAnsi" w:cstheme="minorHAnsi" w:hint="eastAsia"/>
          <w:sz w:val="21"/>
          <w:szCs w:val="21"/>
        </w:rPr>
        <w:t xml:space="preserve"> for detailed information.</w:t>
      </w:r>
    </w:p>
    <w:p w:rsidR="00393651" w:rsidRPr="000E3511" w:rsidRDefault="00393651" w:rsidP="00F86BF2">
      <w:pPr>
        <w:pStyle w:val="PR-Body"/>
        <w:rPr>
          <w:rFonts w:asciiTheme="minorHAnsi" w:hAnsiTheme="minorHAnsi" w:cstheme="minorHAnsi"/>
        </w:rPr>
      </w:pPr>
    </w:p>
    <w:p w:rsidR="00F86BF2" w:rsidRPr="0004689C" w:rsidRDefault="00F86BF2" w:rsidP="00F86BF2">
      <w:pPr>
        <w:snapToGrid w:val="0"/>
        <w:rPr>
          <w:rFonts w:asciiTheme="minorHAnsi" w:hAnsiTheme="minorHAnsi" w:cstheme="minorHAnsi"/>
          <w:sz w:val="18"/>
          <w:szCs w:val="18"/>
        </w:rPr>
      </w:pPr>
      <w:r w:rsidRPr="0004689C">
        <w:rPr>
          <w:rStyle w:val="PR-AboutAdvChar"/>
          <w:rFonts w:asciiTheme="minorHAnsi" w:hAnsiTheme="minorHAnsi" w:cstheme="minorHAnsi"/>
          <w:b/>
          <w:bCs/>
          <w:sz w:val="18"/>
          <w:szCs w:val="18"/>
        </w:rPr>
        <w:t xml:space="preserve">About Embedded Core Service </w:t>
      </w:r>
    </w:p>
    <w:p w:rsidR="00F86BF2" w:rsidRPr="0004689C" w:rsidRDefault="00F86BF2" w:rsidP="00F86BF2">
      <w:pPr>
        <w:snapToGrid w:val="0"/>
        <w:rPr>
          <w:rFonts w:asciiTheme="minorHAnsi" w:hAnsiTheme="minorHAnsi" w:cstheme="minorHAnsi"/>
          <w:bCs/>
          <w:sz w:val="18"/>
          <w:szCs w:val="18"/>
        </w:rPr>
      </w:pPr>
      <w:r w:rsidRPr="0004689C">
        <w:rPr>
          <w:rFonts w:asciiTheme="minorHAnsi" w:hAnsiTheme="minorHAnsi" w:cstheme="minorHAnsi"/>
          <w:bCs/>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 minimizing uncertainty and risk. Learn more about Embedded Core Services, please visit </w:t>
      </w:r>
      <w:hyperlink r:id="rId34" w:history="1">
        <w:r w:rsidRPr="0004689C">
          <w:rPr>
            <w:rStyle w:val="Hyperlink"/>
            <w:rFonts w:asciiTheme="minorHAnsi" w:hAnsiTheme="minorHAnsi" w:cstheme="minorHAnsi"/>
            <w:bCs/>
            <w:sz w:val="18"/>
            <w:szCs w:val="18"/>
          </w:rPr>
          <w:t>http://www.advantech.com/embcore/</w:t>
        </w:r>
      </w:hyperlink>
    </w:p>
    <w:p w:rsidR="00F86BF2" w:rsidRPr="0004689C" w:rsidRDefault="00F86BF2" w:rsidP="00F86BF2">
      <w:pPr>
        <w:snapToGrid w:val="0"/>
        <w:rPr>
          <w:rFonts w:asciiTheme="minorHAnsi" w:hAnsiTheme="minorHAnsi" w:cstheme="minorHAnsi"/>
          <w:sz w:val="21"/>
          <w:szCs w:val="21"/>
        </w:rPr>
      </w:pPr>
    </w:p>
    <w:p w:rsidR="00F86BF2" w:rsidRPr="0004689C" w:rsidRDefault="00F86BF2" w:rsidP="00F86BF2">
      <w:pPr>
        <w:rPr>
          <w:rFonts w:asciiTheme="minorHAnsi" w:hAnsiTheme="minorHAnsi" w:cstheme="minorHAnsi"/>
          <w:b/>
          <w:sz w:val="18"/>
          <w:szCs w:val="18"/>
        </w:rPr>
      </w:pPr>
      <w:r w:rsidRPr="0004689C">
        <w:rPr>
          <w:rFonts w:asciiTheme="minorHAnsi" w:hAnsiTheme="minorHAnsi" w:cstheme="minorHAnsi"/>
          <w:b/>
          <w:sz w:val="18"/>
          <w:szCs w:val="18"/>
        </w:rPr>
        <w:t>About Advantech</w:t>
      </w:r>
    </w:p>
    <w:p w:rsidR="003C157F" w:rsidRPr="00393651" w:rsidRDefault="00F86BF2" w:rsidP="00393651">
      <w:pPr>
        <w:snapToGrid w:val="0"/>
        <w:rPr>
          <w:rFonts w:asciiTheme="minorHAnsi" w:hAnsiTheme="minorHAnsi" w:cstheme="minorHAnsi"/>
          <w:bCs/>
          <w:sz w:val="18"/>
          <w:szCs w:val="18"/>
        </w:rPr>
      </w:pPr>
      <w:r w:rsidRPr="0004689C">
        <w:rPr>
          <w:rFonts w:asciiTheme="minorHAnsi" w:hAnsiTheme="minorHAnsi" w:cstheme="minorHAnsi"/>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35" w:history="1">
        <w:r w:rsidRPr="0004689C">
          <w:rPr>
            <w:rStyle w:val="Hyperlink"/>
            <w:rFonts w:asciiTheme="minorHAnsi" w:hAnsiTheme="minorHAnsi" w:cstheme="minorHAnsi"/>
            <w:bCs/>
            <w:sz w:val="18"/>
            <w:szCs w:val="18"/>
          </w:rPr>
          <w:t>http://www.advantech.com/</w:t>
        </w:r>
      </w:hyperlink>
      <w:r w:rsidRPr="0004689C">
        <w:rPr>
          <w:rFonts w:asciiTheme="minorHAnsi" w:hAnsiTheme="minorHAnsi" w:cstheme="minorHAnsi"/>
          <w:bCs/>
          <w:sz w:val="18"/>
          <w:szCs w:val="18"/>
        </w:rPr>
        <w:t>)</w:t>
      </w:r>
    </w:p>
    <w:sectPr w:rsidR="003C157F" w:rsidRPr="00393651" w:rsidSect="005E69F7">
      <w:headerReference w:type="default" r:id="rId36"/>
      <w:pgSz w:w="11906" w:h="16838"/>
      <w:pgMar w:top="1134" w:right="1191" w:bottom="1134"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F60" w:rsidRDefault="00F61F60"/>
  </w:endnote>
  <w:endnote w:type="continuationSeparator" w:id="0">
    <w:p w:rsidR="00F61F60" w:rsidRDefault="00F61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ll MT">
    <w:altName w:val="Gentium Basic"/>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F60" w:rsidRDefault="00F61F60"/>
  </w:footnote>
  <w:footnote w:type="continuationSeparator" w:id="0">
    <w:p w:rsidR="00F61F60" w:rsidRDefault="00F61F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59A" w:rsidRDefault="00F61F60">
    <w:pPr>
      <w:pStyle w:val="Header"/>
    </w:pPr>
    <w:r>
      <w:rPr>
        <w:noProof/>
      </w:rPr>
      <w:pict>
        <v:shapetype id="_x0000_t202" coordsize="21600,21600" o:spt="202" path="m,l,21600r21600,l21600,xe">
          <v:stroke joinstyle="miter"/>
          <v:path gradientshapeok="t" o:connecttype="rect"/>
        </v:shapetype>
        <v:shape id="Text Box 2" o:spid="_x0000_s2050" type="#_x0000_t202" style="position:absolute;margin-left:305.55pt;margin-top:14.05pt;width:140.7pt;height:22.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zUt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" filled="f" stroked="f">
          <v:textbox>
            <w:txbxContent>
              <w:p w:rsidR="00D0159A" w:rsidRPr="001C6F2A" w:rsidRDefault="00D0159A" w:rsidP="00FC30F2">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w:r>
    <w:r>
      <w:rPr>
        <w:noProof/>
      </w:rPr>
      <w:pict>
        <v:shape id="Text Box 1" o:spid="_x0000_s2049" type="#_x0000_t202" style="position:absolute;margin-left:305.55pt;margin-top:-6.4pt;width:136.95pt;height: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i5uQIAAMA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" filled="f" stroked="f">
          <v:textbox>
            <w:txbxContent>
              <w:p w:rsidR="00D0159A" w:rsidRPr="001C6F2A" w:rsidRDefault="00D0159A" w:rsidP="00FC30F2">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w:r>
    <w:r w:rsidR="00D0159A">
      <w:rPr>
        <w:noProof/>
        <w:lang w:eastAsia="en-US"/>
      </w:rPr>
      <w:drawing>
        <wp:inline distT="0" distB="0" distL="0" distR="0">
          <wp:extent cx="1438910" cy="421640"/>
          <wp:effectExtent l="19050" t="0" r="8890"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38910" cy="421640"/>
                  </a:xfrm>
                  <a:prstGeom prst="rect">
                    <a:avLst/>
                  </a:prstGeom>
                  <a:noFill/>
                  <a:ln w="9525">
                    <a:noFill/>
                    <a:miter lim="800000"/>
                    <a:headEnd/>
                    <a:tailEnd/>
                  </a:ln>
                </pic:spPr>
              </pic:pic>
            </a:graphicData>
          </a:graphic>
        </wp:inline>
      </w:drawing>
    </w:r>
    <w:r w:rsidR="00D0159A">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BFB"/>
    <w:multiLevelType w:val="hybridMultilevel"/>
    <w:tmpl w:val="8A567BF2"/>
    <w:lvl w:ilvl="0" w:tplc="04090005">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D5058A7"/>
    <w:multiLevelType w:val="hybridMultilevel"/>
    <w:tmpl w:val="5C70BCC6"/>
    <w:lvl w:ilvl="0" w:tplc="241CC920">
      <w:numFmt w:val="bullet"/>
      <w:lvlText w:val="-"/>
      <w:lvlJc w:val="left"/>
      <w:pPr>
        <w:ind w:left="1080" w:hanging="360"/>
      </w:pPr>
      <w:rPr>
        <w:rFonts w:ascii="Calibri" w:eastAsiaTheme="minorEastAsia" w:hAnsi="Calibri" w:cs="Calibri"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
    <w:nsid w:val="15DD6BC2"/>
    <w:multiLevelType w:val="hybridMultilevel"/>
    <w:tmpl w:val="EEE6A5A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17F4678"/>
    <w:multiLevelType w:val="hybridMultilevel"/>
    <w:tmpl w:val="3F202AE2"/>
    <w:lvl w:ilvl="0" w:tplc="B34E4B0A">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1C06FAE"/>
    <w:multiLevelType w:val="hybridMultilevel"/>
    <w:tmpl w:val="58DC75D0"/>
    <w:lvl w:ilvl="0" w:tplc="19CC193C">
      <w:start w:val="1"/>
      <w:numFmt w:val="bullet"/>
      <w:lvlText w:val=""/>
      <w:lvlJc w:val="left"/>
      <w:pPr>
        <w:tabs>
          <w:tab w:val="num" w:pos="720"/>
        </w:tabs>
        <w:ind w:left="720" w:hanging="360"/>
      </w:pPr>
      <w:rPr>
        <w:rFonts w:ascii="Wingdings" w:hAnsi="Wingdings" w:hint="default"/>
      </w:rPr>
    </w:lvl>
    <w:lvl w:ilvl="1" w:tplc="72383356">
      <w:start w:val="969"/>
      <w:numFmt w:val="bullet"/>
      <w:lvlText w:val="•"/>
      <w:lvlJc w:val="left"/>
      <w:pPr>
        <w:tabs>
          <w:tab w:val="num" w:pos="1440"/>
        </w:tabs>
        <w:ind w:left="1440" w:hanging="360"/>
      </w:pPr>
      <w:rPr>
        <w:rFonts w:ascii="Arial" w:hAnsi="Arial" w:hint="default"/>
      </w:rPr>
    </w:lvl>
    <w:lvl w:ilvl="2" w:tplc="F814D0F4" w:tentative="1">
      <w:start w:val="1"/>
      <w:numFmt w:val="bullet"/>
      <w:lvlText w:val=""/>
      <w:lvlJc w:val="left"/>
      <w:pPr>
        <w:tabs>
          <w:tab w:val="num" w:pos="2160"/>
        </w:tabs>
        <w:ind w:left="2160" w:hanging="360"/>
      </w:pPr>
      <w:rPr>
        <w:rFonts w:ascii="Wingdings" w:hAnsi="Wingdings" w:hint="default"/>
      </w:rPr>
    </w:lvl>
    <w:lvl w:ilvl="3" w:tplc="97F8AAF0" w:tentative="1">
      <w:start w:val="1"/>
      <w:numFmt w:val="bullet"/>
      <w:lvlText w:val=""/>
      <w:lvlJc w:val="left"/>
      <w:pPr>
        <w:tabs>
          <w:tab w:val="num" w:pos="2880"/>
        </w:tabs>
        <w:ind w:left="2880" w:hanging="360"/>
      </w:pPr>
      <w:rPr>
        <w:rFonts w:ascii="Wingdings" w:hAnsi="Wingdings" w:hint="default"/>
      </w:rPr>
    </w:lvl>
    <w:lvl w:ilvl="4" w:tplc="6374B2CE" w:tentative="1">
      <w:start w:val="1"/>
      <w:numFmt w:val="bullet"/>
      <w:lvlText w:val=""/>
      <w:lvlJc w:val="left"/>
      <w:pPr>
        <w:tabs>
          <w:tab w:val="num" w:pos="3600"/>
        </w:tabs>
        <w:ind w:left="3600" w:hanging="360"/>
      </w:pPr>
      <w:rPr>
        <w:rFonts w:ascii="Wingdings" w:hAnsi="Wingdings" w:hint="default"/>
      </w:rPr>
    </w:lvl>
    <w:lvl w:ilvl="5" w:tplc="3120F05C" w:tentative="1">
      <w:start w:val="1"/>
      <w:numFmt w:val="bullet"/>
      <w:lvlText w:val=""/>
      <w:lvlJc w:val="left"/>
      <w:pPr>
        <w:tabs>
          <w:tab w:val="num" w:pos="4320"/>
        </w:tabs>
        <w:ind w:left="4320" w:hanging="360"/>
      </w:pPr>
      <w:rPr>
        <w:rFonts w:ascii="Wingdings" w:hAnsi="Wingdings" w:hint="default"/>
      </w:rPr>
    </w:lvl>
    <w:lvl w:ilvl="6" w:tplc="7910FE20" w:tentative="1">
      <w:start w:val="1"/>
      <w:numFmt w:val="bullet"/>
      <w:lvlText w:val=""/>
      <w:lvlJc w:val="left"/>
      <w:pPr>
        <w:tabs>
          <w:tab w:val="num" w:pos="5040"/>
        </w:tabs>
        <w:ind w:left="5040" w:hanging="360"/>
      </w:pPr>
      <w:rPr>
        <w:rFonts w:ascii="Wingdings" w:hAnsi="Wingdings" w:hint="default"/>
      </w:rPr>
    </w:lvl>
    <w:lvl w:ilvl="7" w:tplc="B03EC2F2" w:tentative="1">
      <w:start w:val="1"/>
      <w:numFmt w:val="bullet"/>
      <w:lvlText w:val=""/>
      <w:lvlJc w:val="left"/>
      <w:pPr>
        <w:tabs>
          <w:tab w:val="num" w:pos="5760"/>
        </w:tabs>
        <w:ind w:left="5760" w:hanging="360"/>
      </w:pPr>
      <w:rPr>
        <w:rFonts w:ascii="Wingdings" w:hAnsi="Wingdings" w:hint="default"/>
      </w:rPr>
    </w:lvl>
    <w:lvl w:ilvl="8" w:tplc="68B69E5C" w:tentative="1">
      <w:start w:val="1"/>
      <w:numFmt w:val="bullet"/>
      <w:lvlText w:val=""/>
      <w:lvlJc w:val="left"/>
      <w:pPr>
        <w:tabs>
          <w:tab w:val="num" w:pos="6480"/>
        </w:tabs>
        <w:ind w:left="6480" w:hanging="360"/>
      </w:pPr>
      <w:rPr>
        <w:rFonts w:ascii="Wingdings" w:hAnsi="Wingdings" w:hint="default"/>
      </w:rPr>
    </w:lvl>
  </w:abstractNum>
  <w:abstractNum w:abstractNumId="5">
    <w:nsid w:val="295F5AD6"/>
    <w:multiLevelType w:val="hybridMultilevel"/>
    <w:tmpl w:val="3A5EB01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3D2314B"/>
    <w:multiLevelType w:val="hybridMultilevel"/>
    <w:tmpl w:val="BA389CAA"/>
    <w:lvl w:ilvl="0" w:tplc="13481548">
      <w:start w:val="1"/>
      <w:numFmt w:val="bullet"/>
      <w:lvlText w:val=""/>
      <w:lvlJc w:val="left"/>
      <w:pPr>
        <w:ind w:left="854" w:hanging="427"/>
      </w:pPr>
      <w:rPr>
        <w:rFonts w:ascii="Wingdings" w:hAnsi="Wingdings" w:hint="default"/>
      </w:rPr>
    </w:lvl>
    <w:lvl w:ilvl="1" w:tplc="04090003" w:tentative="1">
      <w:start w:val="1"/>
      <w:numFmt w:val="bullet"/>
      <w:lvlText w:val=""/>
      <w:lvlJc w:val="left"/>
      <w:pPr>
        <w:ind w:left="1387" w:hanging="480"/>
      </w:pPr>
      <w:rPr>
        <w:rFonts w:ascii="Wingdings" w:hAnsi="Wingdings" w:hint="default"/>
      </w:rPr>
    </w:lvl>
    <w:lvl w:ilvl="2" w:tplc="04090005"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3" w:tentative="1">
      <w:start w:val="1"/>
      <w:numFmt w:val="bullet"/>
      <w:lvlText w:val=""/>
      <w:lvlJc w:val="left"/>
      <w:pPr>
        <w:ind w:left="2827" w:hanging="480"/>
      </w:pPr>
      <w:rPr>
        <w:rFonts w:ascii="Wingdings" w:hAnsi="Wingdings" w:hint="default"/>
      </w:rPr>
    </w:lvl>
    <w:lvl w:ilvl="5" w:tplc="04090005"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3" w:tentative="1">
      <w:start w:val="1"/>
      <w:numFmt w:val="bullet"/>
      <w:lvlText w:val=""/>
      <w:lvlJc w:val="left"/>
      <w:pPr>
        <w:ind w:left="4267" w:hanging="480"/>
      </w:pPr>
      <w:rPr>
        <w:rFonts w:ascii="Wingdings" w:hAnsi="Wingdings" w:hint="default"/>
      </w:rPr>
    </w:lvl>
    <w:lvl w:ilvl="8" w:tplc="04090005" w:tentative="1">
      <w:start w:val="1"/>
      <w:numFmt w:val="bullet"/>
      <w:lvlText w:val=""/>
      <w:lvlJc w:val="left"/>
      <w:pPr>
        <w:ind w:left="4747" w:hanging="480"/>
      </w:pPr>
      <w:rPr>
        <w:rFonts w:ascii="Wingdings" w:hAnsi="Wingdings" w:hint="default"/>
      </w:rPr>
    </w:lvl>
  </w:abstractNum>
  <w:abstractNum w:abstractNumId="7">
    <w:nsid w:val="360401E4"/>
    <w:multiLevelType w:val="hybridMultilevel"/>
    <w:tmpl w:val="6854F74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3C065E"/>
    <w:multiLevelType w:val="hybridMultilevel"/>
    <w:tmpl w:val="7CD8D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88664E"/>
    <w:multiLevelType w:val="hybridMultilevel"/>
    <w:tmpl w:val="216ED952"/>
    <w:lvl w:ilvl="0" w:tplc="F842BA7E">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38CD6282"/>
    <w:multiLevelType w:val="hybridMultilevel"/>
    <w:tmpl w:val="286633C6"/>
    <w:lvl w:ilvl="0" w:tplc="A6BAC97C">
      <w:numFmt w:val="bullet"/>
      <w:lvlText w:val=""/>
      <w:lvlJc w:val="left"/>
      <w:pPr>
        <w:ind w:left="360" w:hanging="360"/>
      </w:pPr>
      <w:rPr>
        <w:rFonts w:ascii="Wingdings" w:eastAsiaTheme="minorEastAsia"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CEB4BA5"/>
    <w:multiLevelType w:val="multilevel"/>
    <w:tmpl w:val="8BFE3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252E5D"/>
    <w:multiLevelType w:val="hybridMultilevel"/>
    <w:tmpl w:val="80AE37F0"/>
    <w:lvl w:ilvl="0" w:tplc="B5FAB370">
      <w:numFmt w:val="bullet"/>
      <w:lvlText w:val="‧"/>
      <w:lvlJc w:val="left"/>
      <w:pPr>
        <w:ind w:left="360" w:hanging="360"/>
      </w:pPr>
      <w:rPr>
        <w:rFonts w:ascii="PMingLiU" w:eastAsia="PMingLiU" w:hAnsi="PMingLiU"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937316B"/>
    <w:multiLevelType w:val="hybridMultilevel"/>
    <w:tmpl w:val="2BB4F3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AF72B41"/>
    <w:multiLevelType w:val="hybridMultilevel"/>
    <w:tmpl w:val="2BD2A01E"/>
    <w:lvl w:ilvl="0" w:tplc="04090005">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7D130882"/>
    <w:multiLevelType w:val="multilevel"/>
    <w:tmpl w:val="06D4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1362F5"/>
    <w:multiLevelType w:val="hybridMultilevel"/>
    <w:tmpl w:val="5956C91C"/>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7EC34A0A"/>
    <w:multiLevelType w:val="hybridMultilevel"/>
    <w:tmpl w:val="3E92C85A"/>
    <w:lvl w:ilvl="0" w:tplc="F842BA7E">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9"/>
  </w:num>
  <w:num w:numId="2">
    <w:abstractNumId w:val="17"/>
  </w:num>
  <w:num w:numId="3">
    <w:abstractNumId w:val="0"/>
  </w:num>
  <w:num w:numId="4">
    <w:abstractNumId w:val="14"/>
  </w:num>
  <w:num w:numId="5">
    <w:abstractNumId w:val="13"/>
  </w:num>
  <w:num w:numId="6">
    <w:abstractNumId w:val="7"/>
  </w:num>
  <w:num w:numId="7">
    <w:abstractNumId w:val="6"/>
  </w:num>
  <w:num w:numId="8">
    <w:abstractNumId w:val="16"/>
  </w:num>
  <w:num w:numId="9">
    <w:abstractNumId w:val="5"/>
  </w:num>
  <w:num w:numId="10">
    <w:abstractNumId w:val="2"/>
  </w:num>
  <w:num w:numId="11">
    <w:abstractNumId w:val="8"/>
  </w:num>
  <w:num w:numId="12">
    <w:abstractNumId w:val="3"/>
  </w:num>
  <w:num w:numId="13">
    <w:abstractNumId w:val="10"/>
  </w:num>
  <w:num w:numId="14">
    <w:abstractNumId w:val="11"/>
  </w:num>
  <w:num w:numId="15">
    <w:abstractNumId w:val="15"/>
  </w:num>
  <w:num w:numId="16">
    <w:abstractNumId w:val="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5A22"/>
    <w:rsid w:val="000013BD"/>
    <w:rsid w:val="00001E69"/>
    <w:rsid w:val="00001E95"/>
    <w:rsid w:val="000029D4"/>
    <w:rsid w:val="000046FA"/>
    <w:rsid w:val="00010B29"/>
    <w:rsid w:val="00012997"/>
    <w:rsid w:val="00014B82"/>
    <w:rsid w:val="000166D8"/>
    <w:rsid w:val="0002252E"/>
    <w:rsid w:val="00023F6D"/>
    <w:rsid w:val="000243B5"/>
    <w:rsid w:val="000313DB"/>
    <w:rsid w:val="00033304"/>
    <w:rsid w:val="000347EF"/>
    <w:rsid w:val="00040583"/>
    <w:rsid w:val="00043F19"/>
    <w:rsid w:val="0004689C"/>
    <w:rsid w:val="00053804"/>
    <w:rsid w:val="00067A33"/>
    <w:rsid w:val="00071591"/>
    <w:rsid w:val="0007190D"/>
    <w:rsid w:val="00077DDC"/>
    <w:rsid w:val="0008119A"/>
    <w:rsid w:val="00086C9F"/>
    <w:rsid w:val="000879BF"/>
    <w:rsid w:val="00087F8C"/>
    <w:rsid w:val="00093B49"/>
    <w:rsid w:val="000A1E99"/>
    <w:rsid w:val="000A3390"/>
    <w:rsid w:val="000A6250"/>
    <w:rsid w:val="000A7A58"/>
    <w:rsid w:val="000A7ED4"/>
    <w:rsid w:val="000A7F3C"/>
    <w:rsid w:val="000B08E7"/>
    <w:rsid w:val="000B4E56"/>
    <w:rsid w:val="000C35D2"/>
    <w:rsid w:val="000C639D"/>
    <w:rsid w:val="000D2A95"/>
    <w:rsid w:val="000D41AA"/>
    <w:rsid w:val="000D4CDC"/>
    <w:rsid w:val="000D7353"/>
    <w:rsid w:val="000E07A5"/>
    <w:rsid w:val="000E3511"/>
    <w:rsid w:val="000E5577"/>
    <w:rsid w:val="000E578C"/>
    <w:rsid w:val="000F4287"/>
    <w:rsid w:val="00105E7D"/>
    <w:rsid w:val="00110467"/>
    <w:rsid w:val="00115FF8"/>
    <w:rsid w:val="0011601D"/>
    <w:rsid w:val="00120724"/>
    <w:rsid w:val="00121C98"/>
    <w:rsid w:val="00131537"/>
    <w:rsid w:val="00144F19"/>
    <w:rsid w:val="00146971"/>
    <w:rsid w:val="00151C97"/>
    <w:rsid w:val="0015480E"/>
    <w:rsid w:val="001602FA"/>
    <w:rsid w:val="00167F4B"/>
    <w:rsid w:val="00170853"/>
    <w:rsid w:val="00174A61"/>
    <w:rsid w:val="00183A5A"/>
    <w:rsid w:val="0018652E"/>
    <w:rsid w:val="001908DF"/>
    <w:rsid w:val="00195501"/>
    <w:rsid w:val="001A0C0A"/>
    <w:rsid w:val="001A2FBD"/>
    <w:rsid w:val="001A3E2F"/>
    <w:rsid w:val="001A5008"/>
    <w:rsid w:val="001A54DB"/>
    <w:rsid w:val="001A57F4"/>
    <w:rsid w:val="001A74CC"/>
    <w:rsid w:val="001B0D21"/>
    <w:rsid w:val="001B5C38"/>
    <w:rsid w:val="001B73F9"/>
    <w:rsid w:val="001B7C0B"/>
    <w:rsid w:val="001C264F"/>
    <w:rsid w:val="001C27C3"/>
    <w:rsid w:val="001C2980"/>
    <w:rsid w:val="001C33D0"/>
    <w:rsid w:val="001C33FB"/>
    <w:rsid w:val="001C645F"/>
    <w:rsid w:val="001C6A10"/>
    <w:rsid w:val="001D2E05"/>
    <w:rsid w:val="001D5A22"/>
    <w:rsid w:val="001D6EA6"/>
    <w:rsid w:val="001E11E7"/>
    <w:rsid w:val="001E23E3"/>
    <w:rsid w:val="001F5C51"/>
    <w:rsid w:val="00200619"/>
    <w:rsid w:val="00202806"/>
    <w:rsid w:val="00215271"/>
    <w:rsid w:val="00215473"/>
    <w:rsid w:val="00216C07"/>
    <w:rsid w:val="002171DD"/>
    <w:rsid w:val="0021754F"/>
    <w:rsid w:val="002210E7"/>
    <w:rsid w:val="00222BA5"/>
    <w:rsid w:val="00223297"/>
    <w:rsid w:val="00230C0E"/>
    <w:rsid w:val="00233245"/>
    <w:rsid w:val="00235688"/>
    <w:rsid w:val="00236517"/>
    <w:rsid w:val="0024270F"/>
    <w:rsid w:val="002428CF"/>
    <w:rsid w:val="00242F5A"/>
    <w:rsid w:val="00244DD8"/>
    <w:rsid w:val="002467B5"/>
    <w:rsid w:val="0025113F"/>
    <w:rsid w:val="00253D18"/>
    <w:rsid w:val="00253FE8"/>
    <w:rsid w:val="00254AEC"/>
    <w:rsid w:val="0025557B"/>
    <w:rsid w:val="0025570C"/>
    <w:rsid w:val="00257AEE"/>
    <w:rsid w:val="00264C80"/>
    <w:rsid w:val="00270057"/>
    <w:rsid w:val="00272D77"/>
    <w:rsid w:val="00275441"/>
    <w:rsid w:val="00277025"/>
    <w:rsid w:val="00280A93"/>
    <w:rsid w:val="0028243B"/>
    <w:rsid w:val="00282815"/>
    <w:rsid w:val="00285958"/>
    <w:rsid w:val="00287A7D"/>
    <w:rsid w:val="0029658F"/>
    <w:rsid w:val="002A06D6"/>
    <w:rsid w:val="002A26AF"/>
    <w:rsid w:val="002A45BE"/>
    <w:rsid w:val="002A493E"/>
    <w:rsid w:val="002A5223"/>
    <w:rsid w:val="002A68D4"/>
    <w:rsid w:val="002A7F34"/>
    <w:rsid w:val="002B10A8"/>
    <w:rsid w:val="002B62ED"/>
    <w:rsid w:val="002C5A1B"/>
    <w:rsid w:val="002D7B78"/>
    <w:rsid w:val="002D7E82"/>
    <w:rsid w:val="002E1C03"/>
    <w:rsid w:val="002E3768"/>
    <w:rsid w:val="002E7958"/>
    <w:rsid w:val="002F2EB1"/>
    <w:rsid w:val="002F73B7"/>
    <w:rsid w:val="002F7CAF"/>
    <w:rsid w:val="0030330B"/>
    <w:rsid w:val="00303899"/>
    <w:rsid w:val="003049FB"/>
    <w:rsid w:val="00305F27"/>
    <w:rsid w:val="0030732F"/>
    <w:rsid w:val="003155C2"/>
    <w:rsid w:val="00316CE6"/>
    <w:rsid w:val="00317465"/>
    <w:rsid w:val="00322F5F"/>
    <w:rsid w:val="003238A5"/>
    <w:rsid w:val="003242D2"/>
    <w:rsid w:val="0033052F"/>
    <w:rsid w:val="0033233B"/>
    <w:rsid w:val="00333C09"/>
    <w:rsid w:val="00340D16"/>
    <w:rsid w:val="003606BA"/>
    <w:rsid w:val="00363D0B"/>
    <w:rsid w:val="00370458"/>
    <w:rsid w:val="00372B9F"/>
    <w:rsid w:val="00384EAE"/>
    <w:rsid w:val="003935EA"/>
    <w:rsid w:val="00393651"/>
    <w:rsid w:val="00394F0E"/>
    <w:rsid w:val="003A185B"/>
    <w:rsid w:val="003A2241"/>
    <w:rsid w:val="003A3403"/>
    <w:rsid w:val="003B0E9D"/>
    <w:rsid w:val="003B5D4D"/>
    <w:rsid w:val="003C09AA"/>
    <w:rsid w:val="003C14CC"/>
    <w:rsid w:val="003C157F"/>
    <w:rsid w:val="003C2455"/>
    <w:rsid w:val="003C3802"/>
    <w:rsid w:val="003C3ED4"/>
    <w:rsid w:val="003D12FB"/>
    <w:rsid w:val="003D3DDA"/>
    <w:rsid w:val="003D4BDF"/>
    <w:rsid w:val="003D7A22"/>
    <w:rsid w:val="003E551A"/>
    <w:rsid w:val="003E5C1B"/>
    <w:rsid w:val="003E5CC1"/>
    <w:rsid w:val="003E5CCD"/>
    <w:rsid w:val="003E726A"/>
    <w:rsid w:val="003E7C8C"/>
    <w:rsid w:val="003F12B2"/>
    <w:rsid w:val="003F13B1"/>
    <w:rsid w:val="003F5028"/>
    <w:rsid w:val="00400BE2"/>
    <w:rsid w:val="00400DDF"/>
    <w:rsid w:val="00400E5F"/>
    <w:rsid w:val="00402FCD"/>
    <w:rsid w:val="00404F46"/>
    <w:rsid w:val="00406F07"/>
    <w:rsid w:val="004074C7"/>
    <w:rsid w:val="004102C5"/>
    <w:rsid w:val="0041422F"/>
    <w:rsid w:val="0042171E"/>
    <w:rsid w:val="00424683"/>
    <w:rsid w:val="004253EA"/>
    <w:rsid w:val="00426646"/>
    <w:rsid w:val="00430058"/>
    <w:rsid w:val="0043084D"/>
    <w:rsid w:val="00433BCA"/>
    <w:rsid w:val="004406BC"/>
    <w:rsid w:val="00445B88"/>
    <w:rsid w:val="00446406"/>
    <w:rsid w:val="00447691"/>
    <w:rsid w:val="0044779E"/>
    <w:rsid w:val="004556E7"/>
    <w:rsid w:val="00455772"/>
    <w:rsid w:val="004623A0"/>
    <w:rsid w:val="004638F5"/>
    <w:rsid w:val="00465096"/>
    <w:rsid w:val="004669FB"/>
    <w:rsid w:val="00467492"/>
    <w:rsid w:val="004803E5"/>
    <w:rsid w:val="00484884"/>
    <w:rsid w:val="00485BBA"/>
    <w:rsid w:val="004879C2"/>
    <w:rsid w:val="004917CF"/>
    <w:rsid w:val="0049546C"/>
    <w:rsid w:val="00496660"/>
    <w:rsid w:val="004973CE"/>
    <w:rsid w:val="004A05B1"/>
    <w:rsid w:val="004A13E8"/>
    <w:rsid w:val="004A1445"/>
    <w:rsid w:val="004A5D76"/>
    <w:rsid w:val="004A782B"/>
    <w:rsid w:val="004B1812"/>
    <w:rsid w:val="004B1A73"/>
    <w:rsid w:val="004B3315"/>
    <w:rsid w:val="004B6DA8"/>
    <w:rsid w:val="004C05F7"/>
    <w:rsid w:val="004C1A0F"/>
    <w:rsid w:val="004C5BBB"/>
    <w:rsid w:val="004D1A62"/>
    <w:rsid w:val="004D758D"/>
    <w:rsid w:val="004D77DD"/>
    <w:rsid w:val="004F1809"/>
    <w:rsid w:val="004F2D7B"/>
    <w:rsid w:val="004F7BBC"/>
    <w:rsid w:val="00502F1B"/>
    <w:rsid w:val="00505C8D"/>
    <w:rsid w:val="00510DE4"/>
    <w:rsid w:val="00523ACC"/>
    <w:rsid w:val="00524613"/>
    <w:rsid w:val="00531C23"/>
    <w:rsid w:val="005377ED"/>
    <w:rsid w:val="00541DCD"/>
    <w:rsid w:val="00544BB4"/>
    <w:rsid w:val="00547317"/>
    <w:rsid w:val="0055144E"/>
    <w:rsid w:val="00553694"/>
    <w:rsid w:val="005540C8"/>
    <w:rsid w:val="00554D7C"/>
    <w:rsid w:val="00555048"/>
    <w:rsid w:val="00556550"/>
    <w:rsid w:val="005618BE"/>
    <w:rsid w:val="005641D4"/>
    <w:rsid w:val="0056448C"/>
    <w:rsid w:val="00564DAE"/>
    <w:rsid w:val="005668B7"/>
    <w:rsid w:val="00567EF7"/>
    <w:rsid w:val="00570872"/>
    <w:rsid w:val="00574201"/>
    <w:rsid w:val="0058177E"/>
    <w:rsid w:val="00581C0B"/>
    <w:rsid w:val="00592B43"/>
    <w:rsid w:val="005963C4"/>
    <w:rsid w:val="005A49AD"/>
    <w:rsid w:val="005A78B4"/>
    <w:rsid w:val="005B3072"/>
    <w:rsid w:val="005B6274"/>
    <w:rsid w:val="005B6D35"/>
    <w:rsid w:val="005C6907"/>
    <w:rsid w:val="005D4398"/>
    <w:rsid w:val="005E0B05"/>
    <w:rsid w:val="005E696C"/>
    <w:rsid w:val="005E69F7"/>
    <w:rsid w:val="005E70EC"/>
    <w:rsid w:val="005F33A3"/>
    <w:rsid w:val="00603B51"/>
    <w:rsid w:val="00614080"/>
    <w:rsid w:val="00614B47"/>
    <w:rsid w:val="006232E3"/>
    <w:rsid w:val="006268DF"/>
    <w:rsid w:val="00636874"/>
    <w:rsid w:val="00636FF2"/>
    <w:rsid w:val="00644F9F"/>
    <w:rsid w:val="00647642"/>
    <w:rsid w:val="00650610"/>
    <w:rsid w:val="0065089E"/>
    <w:rsid w:val="00653D2D"/>
    <w:rsid w:val="006607CC"/>
    <w:rsid w:val="006610D7"/>
    <w:rsid w:val="0066122F"/>
    <w:rsid w:val="00662401"/>
    <w:rsid w:val="006638F1"/>
    <w:rsid w:val="00666B5D"/>
    <w:rsid w:val="006703F6"/>
    <w:rsid w:val="00670915"/>
    <w:rsid w:val="006757C3"/>
    <w:rsid w:val="00680526"/>
    <w:rsid w:val="00682606"/>
    <w:rsid w:val="006863D5"/>
    <w:rsid w:val="00694F69"/>
    <w:rsid w:val="006A3E17"/>
    <w:rsid w:val="006A4593"/>
    <w:rsid w:val="006A4DF4"/>
    <w:rsid w:val="006A6685"/>
    <w:rsid w:val="006A7311"/>
    <w:rsid w:val="006A790E"/>
    <w:rsid w:val="006B1472"/>
    <w:rsid w:val="006B470A"/>
    <w:rsid w:val="006B4D11"/>
    <w:rsid w:val="006C1EC4"/>
    <w:rsid w:val="006C4E16"/>
    <w:rsid w:val="006C4EFF"/>
    <w:rsid w:val="006C5FBA"/>
    <w:rsid w:val="006D0003"/>
    <w:rsid w:val="006D368B"/>
    <w:rsid w:val="006D68D6"/>
    <w:rsid w:val="006E5082"/>
    <w:rsid w:val="006E6A65"/>
    <w:rsid w:val="006F26CD"/>
    <w:rsid w:val="006F573C"/>
    <w:rsid w:val="006F7EAB"/>
    <w:rsid w:val="0070029F"/>
    <w:rsid w:val="00703126"/>
    <w:rsid w:val="0070588B"/>
    <w:rsid w:val="00707D19"/>
    <w:rsid w:val="0071119B"/>
    <w:rsid w:val="00714479"/>
    <w:rsid w:val="007232AB"/>
    <w:rsid w:val="00724ABF"/>
    <w:rsid w:val="007307CB"/>
    <w:rsid w:val="00731418"/>
    <w:rsid w:val="0073199C"/>
    <w:rsid w:val="00734EFD"/>
    <w:rsid w:val="00735F8B"/>
    <w:rsid w:val="00737CEC"/>
    <w:rsid w:val="00741AFC"/>
    <w:rsid w:val="00747A05"/>
    <w:rsid w:val="007500D5"/>
    <w:rsid w:val="00754FCA"/>
    <w:rsid w:val="00755429"/>
    <w:rsid w:val="007601D8"/>
    <w:rsid w:val="007615F3"/>
    <w:rsid w:val="00763983"/>
    <w:rsid w:val="00765C94"/>
    <w:rsid w:val="007666EB"/>
    <w:rsid w:val="00771001"/>
    <w:rsid w:val="007746D3"/>
    <w:rsid w:val="00777DF1"/>
    <w:rsid w:val="007805EC"/>
    <w:rsid w:val="00781F5A"/>
    <w:rsid w:val="00783C0D"/>
    <w:rsid w:val="00792DA6"/>
    <w:rsid w:val="007959B0"/>
    <w:rsid w:val="007A2F56"/>
    <w:rsid w:val="007A4A8A"/>
    <w:rsid w:val="007B35D6"/>
    <w:rsid w:val="007B4D85"/>
    <w:rsid w:val="007B5766"/>
    <w:rsid w:val="007B7D86"/>
    <w:rsid w:val="007D7E3C"/>
    <w:rsid w:val="007E1AA5"/>
    <w:rsid w:val="007F39F4"/>
    <w:rsid w:val="007F5021"/>
    <w:rsid w:val="007F60C2"/>
    <w:rsid w:val="00800363"/>
    <w:rsid w:val="0080112D"/>
    <w:rsid w:val="008062D5"/>
    <w:rsid w:val="00806AA9"/>
    <w:rsid w:val="00825165"/>
    <w:rsid w:val="008353C2"/>
    <w:rsid w:val="00835D09"/>
    <w:rsid w:val="00837631"/>
    <w:rsid w:val="00841C8E"/>
    <w:rsid w:val="00843689"/>
    <w:rsid w:val="008442FD"/>
    <w:rsid w:val="0084608F"/>
    <w:rsid w:val="0084756C"/>
    <w:rsid w:val="008504CF"/>
    <w:rsid w:val="00851DD2"/>
    <w:rsid w:val="00854D87"/>
    <w:rsid w:val="008567E0"/>
    <w:rsid w:val="0086215F"/>
    <w:rsid w:val="00867907"/>
    <w:rsid w:val="00881067"/>
    <w:rsid w:val="008829CD"/>
    <w:rsid w:val="00895AB8"/>
    <w:rsid w:val="00896452"/>
    <w:rsid w:val="008A567E"/>
    <w:rsid w:val="008A5CBD"/>
    <w:rsid w:val="008B3106"/>
    <w:rsid w:val="008B46E3"/>
    <w:rsid w:val="008C3524"/>
    <w:rsid w:val="008C67EF"/>
    <w:rsid w:val="008D094C"/>
    <w:rsid w:val="008D584A"/>
    <w:rsid w:val="008D62C2"/>
    <w:rsid w:val="008D6687"/>
    <w:rsid w:val="008E3F1B"/>
    <w:rsid w:val="008F0AA3"/>
    <w:rsid w:val="008F1559"/>
    <w:rsid w:val="008F2B1D"/>
    <w:rsid w:val="008F5E83"/>
    <w:rsid w:val="008F6D8B"/>
    <w:rsid w:val="009007EA"/>
    <w:rsid w:val="009020F5"/>
    <w:rsid w:val="0090299F"/>
    <w:rsid w:val="00902B87"/>
    <w:rsid w:val="00903ACB"/>
    <w:rsid w:val="0091023C"/>
    <w:rsid w:val="00910FD4"/>
    <w:rsid w:val="0091197B"/>
    <w:rsid w:val="00914CFD"/>
    <w:rsid w:val="00916596"/>
    <w:rsid w:val="00916F7C"/>
    <w:rsid w:val="009210BC"/>
    <w:rsid w:val="00925738"/>
    <w:rsid w:val="009322DD"/>
    <w:rsid w:val="00932C9B"/>
    <w:rsid w:val="0093328E"/>
    <w:rsid w:val="0093386D"/>
    <w:rsid w:val="00937166"/>
    <w:rsid w:val="00945452"/>
    <w:rsid w:val="00945D0C"/>
    <w:rsid w:val="00946DBE"/>
    <w:rsid w:val="00947394"/>
    <w:rsid w:val="00947FCA"/>
    <w:rsid w:val="00953016"/>
    <w:rsid w:val="00953E9B"/>
    <w:rsid w:val="00960BF0"/>
    <w:rsid w:val="009658BD"/>
    <w:rsid w:val="00972BC1"/>
    <w:rsid w:val="009820CD"/>
    <w:rsid w:val="0098427B"/>
    <w:rsid w:val="00993F9A"/>
    <w:rsid w:val="00994438"/>
    <w:rsid w:val="00995892"/>
    <w:rsid w:val="009A1AB7"/>
    <w:rsid w:val="009A240B"/>
    <w:rsid w:val="009B059C"/>
    <w:rsid w:val="009B6200"/>
    <w:rsid w:val="009B72E2"/>
    <w:rsid w:val="009C3A81"/>
    <w:rsid w:val="009C3A9B"/>
    <w:rsid w:val="009C6DAF"/>
    <w:rsid w:val="009C7C83"/>
    <w:rsid w:val="009C7D64"/>
    <w:rsid w:val="009D1E0B"/>
    <w:rsid w:val="009D416D"/>
    <w:rsid w:val="009D440D"/>
    <w:rsid w:val="009D5A1C"/>
    <w:rsid w:val="009D7A96"/>
    <w:rsid w:val="009E0CF1"/>
    <w:rsid w:val="009E0E48"/>
    <w:rsid w:val="009E1281"/>
    <w:rsid w:val="009E34F5"/>
    <w:rsid w:val="009E6818"/>
    <w:rsid w:val="009F5B0C"/>
    <w:rsid w:val="00A02B8B"/>
    <w:rsid w:val="00A047E2"/>
    <w:rsid w:val="00A06C57"/>
    <w:rsid w:val="00A0787D"/>
    <w:rsid w:val="00A124BF"/>
    <w:rsid w:val="00A13332"/>
    <w:rsid w:val="00A13BEB"/>
    <w:rsid w:val="00A16567"/>
    <w:rsid w:val="00A17A3F"/>
    <w:rsid w:val="00A20AEF"/>
    <w:rsid w:val="00A20D50"/>
    <w:rsid w:val="00A2565A"/>
    <w:rsid w:val="00A2747B"/>
    <w:rsid w:val="00A36802"/>
    <w:rsid w:val="00A37110"/>
    <w:rsid w:val="00A408BE"/>
    <w:rsid w:val="00A42BC5"/>
    <w:rsid w:val="00A47CB7"/>
    <w:rsid w:val="00A535DF"/>
    <w:rsid w:val="00A56876"/>
    <w:rsid w:val="00A575EF"/>
    <w:rsid w:val="00A61D3A"/>
    <w:rsid w:val="00A621EE"/>
    <w:rsid w:val="00A62DEF"/>
    <w:rsid w:val="00A659A6"/>
    <w:rsid w:val="00A65C20"/>
    <w:rsid w:val="00A730F5"/>
    <w:rsid w:val="00A73470"/>
    <w:rsid w:val="00A7611C"/>
    <w:rsid w:val="00A81D38"/>
    <w:rsid w:val="00A847E5"/>
    <w:rsid w:val="00A84F06"/>
    <w:rsid w:val="00A85D25"/>
    <w:rsid w:val="00A94536"/>
    <w:rsid w:val="00A95565"/>
    <w:rsid w:val="00A9613C"/>
    <w:rsid w:val="00AA2DB5"/>
    <w:rsid w:val="00AA2E27"/>
    <w:rsid w:val="00AA466D"/>
    <w:rsid w:val="00AA5952"/>
    <w:rsid w:val="00AA7B31"/>
    <w:rsid w:val="00AB1998"/>
    <w:rsid w:val="00AB6092"/>
    <w:rsid w:val="00AC2588"/>
    <w:rsid w:val="00AC26A0"/>
    <w:rsid w:val="00AC2D17"/>
    <w:rsid w:val="00AC41F4"/>
    <w:rsid w:val="00AD0B74"/>
    <w:rsid w:val="00AD0EB8"/>
    <w:rsid w:val="00AD3FE1"/>
    <w:rsid w:val="00AE6FC8"/>
    <w:rsid w:val="00AF39E8"/>
    <w:rsid w:val="00AF6B36"/>
    <w:rsid w:val="00AF6FC1"/>
    <w:rsid w:val="00AF7AC4"/>
    <w:rsid w:val="00B005F6"/>
    <w:rsid w:val="00B02296"/>
    <w:rsid w:val="00B14C0D"/>
    <w:rsid w:val="00B16579"/>
    <w:rsid w:val="00B20CA5"/>
    <w:rsid w:val="00B215B2"/>
    <w:rsid w:val="00B26540"/>
    <w:rsid w:val="00B2672C"/>
    <w:rsid w:val="00B27E99"/>
    <w:rsid w:val="00B432BE"/>
    <w:rsid w:val="00B44C2A"/>
    <w:rsid w:val="00B47043"/>
    <w:rsid w:val="00B47836"/>
    <w:rsid w:val="00B5230A"/>
    <w:rsid w:val="00B531F0"/>
    <w:rsid w:val="00B5431D"/>
    <w:rsid w:val="00B54AE7"/>
    <w:rsid w:val="00B608AD"/>
    <w:rsid w:val="00B630A9"/>
    <w:rsid w:val="00B664B0"/>
    <w:rsid w:val="00B66938"/>
    <w:rsid w:val="00B714BE"/>
    <w:rsid w:val="00B72B2C"/>
    <w:rsid w:val="00B73ABF"/>
    <w:rsid w:val="00B74FD3"/>
    <w:rsid w:val="00B80E4B"/>
    <w:rsid w:val="00B85A97"/>
    <w:rsid w:val="00B93050"/>
    <w:rsid w:val="00BA47DA"/>
    <w:rsid w:val="00BA6422"/>
    <w:rsid w:val="00BA69FC"/>
    <w:rsid w:val="00BB1FE3"/>
    <w:rsid w:val="00BB4765"/>
    <w:rsid w:val="00BC22AA"/>
    <w:rsid w:val="00BC4F3E"/>
    <w:rsid w:val="00BD0358"/>
    <w:rsid w:val="00BD05FF"/>
    <w:rsid w:val="00BD2067"/>
    <w:rsid w:val="00BD361F"/>
    <w:rsid w:val="00BD3FF8"/>
    <w:rsid w:val="00BD450F"/>
    <w:rsid w:val="00BD4D65"/>
    <w:rsid w:val="00BD57AF"/>
    <w:rsid w:val="00BD6F2A"/>
    <w:rsid w:val="00BE37E6"/>
    <w:rsid w:val="00BF0D1A"/>
    <w:rsid w:val="00BF3992"/>
    <w:rsid w:val="00BF4782"/>
    <w:rsid w:val="00BF678E"/>
    <w:rsid w:val="00C00EFA"/>
    <w:rsid w:val="00C03ED6"/>
    <w:rsid w:val="00C062C4"/>
    <w:rsid w:val="00C06741"/>
    <w:rsid w:val="00C1139E"/>
    <w:rsid w:val="00C11427"/>
    <w:rsid w:val="00C14857"/>
    <w:rsid w:val="00C233CF"/>
    <w:rsid w:val="00C3350D"/>
    <w:rsid w:val="00C34D81"/>
    <w:rsid w:val="00C40EFD"/>
    <w:rsid w:val="00C43280"/>
    <w:rsid w:val="00C45D2A"/>
    <w:rsid w:val="00C45DE2"/>
    <w:rsid w:val="00C4650F"/>
    <w:rsid w:val="00C50C9F"/>
    <w:rsid w:val="00C517F3"/>
    <w:rsid w:val="00C5759E"/>
    <w:rsid w:val="00C57D85"/>
    <w:rsid w:val="00C675FC"/>
    <w:rsid w:val="00C70193"/>
    <w:rsid w:val="00C716E1"/>
    <w:rsid w:val="00C7595A"/>
    <w:rsid w:val="00C84CC2"/>
    <w:rsid w:val="00C85B3A"/>
    <w:rsid w:val="00C87D20"/>
    <w:rsid w:val="00C93879"/>
    <w:rsid w:val="00C96BA7"/>
    <w:rsid w:val="00CA08DE"/>
    <w:rsid w:val="00CA2B9D"/>
    <w:rsid w:val="00CA3408"/>
    <w:rsid w:val="00CA514D"/>
    <w:rsid w:val="00CB1976"/>
    <w:rsid w:val="00CB2C7A"/>
    <w:rsid w:val="00CB3772"/>
    <w:rsid w:val="00CC12C9"/>
    <w:rsid w:val="00CC3795"/>
    <w:rsid w:val="00CC3930"/>
    <w:rsid w:val="00CC54DE"/>
    <w:rsid w:val="00CC5670"/>
    <w:rsid w:val="00CD43F2"/>
    <w:rsid w:val="00CD512E"/>
    <w:rsid w:val="00CD698A"/>
    <w:rsid w:val="00CD7CD9"/>
    <w:rsid w:val="00CE1F0C"/>
    <w:rsid w:val="00CE4380"/>
    <w:rsid w:val="00CE5532"/>
    <w:rsid w:val="00CE5B0E"/>
    <w:rsid w:val="00CF1FB4"/>
    <w:rsid w:val="00D0159A"/>
    <w:rsid w:val="00D01E2A"/>
    <w:rsid w:val="00D24EC6"/>
    <w:rsid w:val="00D253FF"/>
    <w:rsid w:val="00D254D7"/>
    <w:rsid w:val="00D25F42"/>
    <w:rsid w:val="00D26AA7"/>
    <w:rsid w:val="00D30FC7"/>
    <w:rsid w:val="00D326C6"/>
    <w:rsid w:val="00D36D47"/>
    <w:rsid w:val="00D36EC7"/>
    <w:rsid w:val="00D42928"/>
    <w:rsid w:val="00D43241"/>
    <w:rsid w:val="00D438FC"/>
    <w:rsid w:val="00D62C0C"/>
    <w:rsid w:val="00D637E8"/>
    <w:rsid w:val="00D65C9B"/>
    <w:rsid w:val="00D70AEE"/>
    <w:rsid w:val="00D7112F"/>
    <w:rsid w:val="00D725A8"/>
    <w:rsid w:val="00D77F79"/>
    <w:rsid w:val="00D82411"/>
    <w:rsid w:val="00D94424"/>
    <w:rsid w:val="00D96960"/>
    <w:rsid w:val="00DA031B"/>
    <w:rsid w:val="00DA0AF5"/>
    <w:rsid w:val="00DA0E89"/>
    <w:rsid w:val="00DA1851"/>
    <w:rsid w:val="00DA3838"/>
    <w:rsid w:val="00DA617E"/>
    <w:rsid w:val="00DB0B1C"/>
    <w:rsid w:val="00DB3EB4"/>
    <w:rsid w:val="00DB4F4F"/>
    <w:rsid w:val="00DB5776"/>
    <w:rsid w:val="00DC201D"/>
    <w:rsid w:val="00DD1B2C"/>
    <w:rsid w:val="00DD2339"/>
    <w:rsid w:val="00DD3B67"/>
    <w:rsid w:val="00DE4D1F"/>
    <w:rsid w:val="00DF4B04"/>
    <w:rsid w:val="00DF7060"/>
    <w:rsid w:val="00E0328B"/>
    <w:rsid w:val="00E039A0"/>
    <w:rsid w:val="00E17184"/>
    <w:rsid w:val="00E261CE"/>
    <w:rsid w:val="00E41448"/>
    <w:rsid w:val="00E420AB"/>
    <w:rsid w:val="00E50606"/>
    <w:rsid w:val="00E5347A"/>
    <w:rsid w:val="00E53B10"/>
    <w:rsid w:val="00E54E6E"/>
    <w:rsid w:val="00E62E5A"/>
    <w:rsid w:val="00E65D15"/>
    <w:rsid w:val="00E73461"/>
    <w:rsid w:val="00E8489B"/>
    <w:rsid w:val="00E86B29"/>
    <w:rsid w:val="00E86C9C"/>
    <w:rsid w:val="00E8704F"/>
    <w:rsid w:val="00E91CC3"/>
    <w:rsid w:val="00E927C7"/>
    <w:rsid w:val="00E9297C"/>
    <w:rsid w:val="00E93028"/>
    <w:rsid w:val="00E93B57"/>
    <w:rsid w:val="00E97373"/>
    <w:rsid w:val="00E97799"/>
    <w:rsid w:val="00EA2098"/>
    <w:rsid w:val="00EA236E"/>
    <w:rsid w:val="00EA76C0"/>
    <w:rsid w:val="00EB05B2"/>
    <w:rsid w:val="00EB0E4C"/>
    <w:rsid w:val="00EB10B2"/>
    <w:rsid w:val="00EB45CF"/>
    <w:rsid w:val="00EC0D09"/>
    <w:rsid w:val="00EC259C"/>
    <w:rsid w:val="00EC3281"/>
    <w:rsid w:val="00EC47EB"/>
    <w:rsid w:val="00EC687F"/>
    <w:rsid w:val="00ED3632"/>
    <w:rsid w:val="00ED55E7"/>
    <w:rsid w:val="00EE42FF"/>
    <w:rsid w:val="00EF124F"/>
    <w:rsid w:val="00EF7B9D"/>
    <w:rsid w:val="00F00D17"/>
    <w:rsid w:val="00F02744"/>
    <w:rsid w:val="00F02DAE"/>
    <w:rsid w:val="00F03080"/>
    <w:rsid w:val="00F16308"/>
    <w:rsid w:val="00F16492"/>
    <w:rsid w:val="00F213CE"/>
    <w:rsid w:val="00F25578"/>
    <w:rsid w:val="00F323A5"/>
    <w:rsid w:val="00F33EE4"/>
    <w:rsid w:val="00F353D2"/>
    <w:rsid w:val="00F37E59"/>
    <w:rsid w:val="00F430CF"/>
    <w:rsid w:val="00F47567"/>
    <w:rsid w:val="00F47F08"/>
    <w:rsid w:val="00F50082"/>
    <w:rsid w:val="00F554FB"/>
    <w:rsid w:val="00F561B4"/>
    <w:rsid w:val="00F579B1"/>
    <w:rsid w:val="00F6117A"/>
    <w:rsid w:val="00F61F60"/>
    <w:rsid w:val="00F62958"/>
    <w:rsid w:val="00F62D3A"/>
    <w:rsid w:val="00F63453"/>
    <w:rsid w:val="00F73391"/>
    <w:rsid w:val="00F83323"/>
    <w:rsid w:val="00F8573C"/>
    <w:rsid w:val="00F86BF2"/>
    <w:rsid w:val="00F90344"/>
    <w:rsid w:val="00F91B58"/>
    <w:rsid w:val="00F94402"/>
    <w:rsid w:val="00F94B08"/>
    <w:rsid w:val="00F95ED1"/>
    <w:rsid w:val="00F95F07"/>
    <w:rsid w:val="00F97F4A"/>
    <w:rsid w:val="00FA23DF"/>
    <w:rsid w:val="00FA592B"/>
    <w:rsid w:val="00FA5ACD"/>
    <w:rsid w:val="00FA6155"/>
    <w:rsid w:val="00FA7EF2"/>
    <w:rsid w:val="00FB03CE"/>
    <w:rsid w:val="00FB10DA"/>
    <w:rsid w:val="00FB1629"/>
    <w:rsid w:val="00FB1AE9"/>
    <w:rsid w:val="00FB4081"/>
    <w:rsid w:val="00FB5ADE"/>
    <w:rsid w:val="00FB7B82"/>
    <w:rsid w:val="00FC30F2"/>
    <w:rsid w:val="00FC521A"/>
    <w:rsid w:val="00FC6902"/>
    <w:rsid w:val="00FD10A8"/>
    <w:rsid w:val="00FD2DA7"/>
    <w:rsid w:val="00FD7A3B"/>
    <w:rsid w:val="00FE067A"/>
    <w:rsid w:val="00FE4684"/>
    <w:rsid w:val="00FE774F"/>
    <w:rsid w:val="00FF543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paragraph" w:styleId="ListParagraph">
    <w:name w:val="List Paragraph"/>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sz w:val="16"/>
      <w:szCs w:val="16"/>
    </w:rPr>
  </w:style>
  <w:style w:type="character" w:customStyle="1" w:styleId="PR-AboutAdvChar">
    <w:name w:val="PR-AboutAdv Char"/>
    <w:link w:val="PR-AboutAdv"/>
    <w:rsid w:val="005A78B4"/>
    <w:rPr>
      <w:rFonts w:ascii="Arial" w:hAnsi="Arial" w:cs="Arial"/>
      <w:kern w:val="2"/>
      <w:sz w:val="16"/>
      <w:szCs w:val="16"/>
    </w:rPr>
  </w:style>
  <w:style w:type="character" w:styleId="CommentReference">
    <w:name w:val="annotation reference"/>
    <w:uiPriority w:val="99"/>
    <w:semiHidden/>
    <w:unhideWhenUsed/>
    <w:rsid w:val="00F62958"/>
    <w:rPr>
      <w:sz w:val="16"/>
      <w:szCs w:val="16"/>
    </w:rPr>
  </w:style>
  <w:style w:type="paragraph" w:styleId="CommentText">
    <w:name w:val="annotation text"/>
    <w:basedOn w:val="Normal"/>
    <w:link w:val="CommentTextChar"/>
    <w:uiPriority w:val="99"/>
    <w:semiHidden/>
    <w:unhideWhenUsed/>
    <w:rsid w:val="00F62958"/>
    <w:rPr>
      <w:sz w:val="20"/>
      <w:szCs w:val="20"/>
    </w:rPr>
  </w:style>
  <w:style w:type="character" w:customStyle="1" w:styleId="CommentTextChar">
    <w:name w:val="Comment Text Char"/>
    <w:link w:val="CommentText"/>
    <w:uiPriority w:val="99"/>
    <w:semiHidden/>
    <w:rsid w:val="00F62958"/>
    <w:rPr>
      <w:kern w:val="2"/>
      <w:lang w:val="en-US"/>
    </w:rPr>
  </w:style>
  <w:style w:type="paragraph" w:styleId="CommentSubject">
    <w:name w:val="annotation subject"/>
    <w:basedOn w:val="CommentText"/>
    <w:next w:val="CommentText"/>
    <w:link w:val="CommentSubjectChar"/>
    <w:uiPriority w:val="99"/>
    <w:semiHidden/>
    <w:unhideWhenUsed/>
    <w:rsid w:val="00F62958"/>
    <w:rPr>
      <w:b/>
      <w:bCs/>
    </w:rPr>
  </w:style>
  <w:style w:type="character" w:customStyle="1" w:styleId="CommentSubjectChar">
    <w:name w:val="Comment Subject Char"/>
    <w:link w:val="CommentSubject"/>
    <w:uiPriority w:val="99"/>
    <w:semiHidden/>
    <w:rsid w:val="00F62958"/>
    <w:rPr>
      <w:b/>
      <w:bCs/>
      <w:kern w:val="2"/>
      <w:lang w:val="en-US"/>
    </w:rPr>
  </w:style>
  <w:style w:type="character" w:styleId="Strong">
    <w:name w:val="Strong"/>
    <w:qFormat/>
    <w:rsid w:val="00A730F5"/>
    <w:rPr>
      <w:b/>
      <w:bCs/>
    </w:rPr>
  </w:style>
  <w:style w:type="character" w:customStyle="1" w:styleId="shorttext">
    <w:name w:val="short_text"/>
    <w:rsid w:val="006A3E17"/>
  </w:style>
  <w:style w:type="character" w:customStyle="1" w:styleId="hps">
    <w:name w:val="hps"/>
    <w:rsid w:val="006A3E17"/>
  </w:style>
  <w:style w:type="paragraph" w:customStyle="1" w:styleId="PR-Headline">
    <w:name w:val="PR-Headline"/>
    <w:basedOn w:val="Normal"/>
    <w:rsid w:val="00B215B2"/>
    <w:pPr>
      <w:widowControl/>
      <w:spacing w:before="240"/>
      <w:ind w:leftChars="200" w:left="480"/>
      <w:jc w:val="center"/>
    </w:pPr>
    <w:rPr>
      <w:rFonts w:ascii="Arial" w:eastAsia="PMingLiU" w:hAnsi="Arial" w:cs="Arial"/>
      <w:b/>
      <w:color w:val="000000"/>
      <w:kern w:val="0"/>
      <w:sz w:val="36"/>
      <w:szCs w:val="36"/>
    </w:rPr>
  </w:style>
  <w:style w:type="paragraph" w:customStyle="1" w:styleId="Pa7">
    <w:name w:val="Pa7"/>
    <w:basedOn w:val="Normal"/>
    <w:next w:val="Normal"/>
    <w:uiPriority w:val="99"/>
    <w:rsid w:val="00B215B2"/>
    <w:pPr>
      <w:autoSpaceDE w:val="0"/>
      <w:autoSpaceDN w:val="0"/>
      <w:adjustRightInd w:val="0"/>
      <w:spacing w:line="221" w:lineRule="atLeast"/>
    </w:pPr>
    <w:rPr>
      <w:rFonts w:ascii="Segoe UI" w:eastAsia="PMingLiU" w:hAnsi="Segoe UI" w:cs="Segoe UI"/>
      <w:kern w:val="0"/>
      <w:szCs w:val="24"/>
    </w:rPr>
  </w:style>
  <w:style w:type="paragraph" w:customStyle="1" w:styleId="PR-2ndLine">
    <w:name w:val="PR-2ndLine"/>
    <w:basedOn w:val="Normal"/>
    <w:rsid w:val="00F86BF2"/>
    <w:pPr>
      <w:widowControl/>
      <w:ind w:leftChars="200" w:left="480"/>
      <w:jc w:val="center"/>
    </w:pPr>
    <w:rPr>
      <w:rFonts w:ascii="Arial" w:eastAsia="PMingLiU" w:hAnsi="Arial" w:cs="Arial"/>
      <w:b/>
      <w:color w:val="000000"/>
      <w:kern w:val="0"/>
      <w:szCs w:val="24"/>
    </w:rPr>
  </w:style>
  <w:style w:type="paragraph" w:customStyle="1" w:styleId="Pa6">
    <w:name w:val="Pa6"/>
    <w:basedOn w:val="Normal"/>
    <w:next w:val="Normal"/>
    <w:uiPriority w:val="99"/>
    <w:rsid w:val="00270057"/>
    <w:pPr>
      <w:autoSpaceDE w:val="0"/>
      <w:autoSpaceDN w:val="0"/>
      <w:adjustRightInd w:val="0"/>
      <w:spacing w:line="161" w:lineRule="atLeast"/>
    </w:pPr>
    <w:rPr>
      <w:rFonts w:ascii="Helvetica" w:eastAsia="Helvetica"/>
      <w:kern w:val="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頁首 字元"/>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頁尾 字元"/>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註解方塊文字 字元"/>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本文 字元"/>
    <w:link w:val="BodyText"/>
    <w:rsid w:val="00484884"/>
    <w:rPr>
      <w:rFonts w:ascii="Arial" w:hAnsi="Arial" w:cs="Arial"/>
      <w:spacing w:val="-5"/>
      <w:lang w:val="en-GB" w:eastAsia="en-US"/>
    </w:rPr>
  </w:style>
  <w:style w:type="paragraph" w:styleId="ListParagraph">
    <w:name w:val="List Paragraph"/>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sz w:val="16"/>
      <w:szCs w:val="16"/>
    </w:rPr>
  </w:style>
  <w:style w:type="character" w:customStyle="1" w:styleId="PR-AboutAdvChar">
    <w:name w:val="PR-AboutAdv Char"/>
    <w:link w:val="PR-AboutAdv"/>
    <w:rsid w:val="005A78B4"/>
    <w:rPr>
      <w:rFonts w:ascii="Arial" w:hAnsi="Arial" w:cs="Arial"/>
      <w:kern w:val="2"/>
      <w:sz w:val="16"/>
      <w:szCs w:val="16"/>
    </w:rPr>
  </w:style>
  <w:style w:type="character" w:styleId="CommentReference">
    <w:name w:val="annotation reference"/>
    <w:uiPriority w:val="99"/>
    <w:semiHidden/>
    <w:unhideWhenUsed/>
    <w:rsid w:val="00F62958"/>
    <w:rPr>
      <w:sz w:val="16"/>
      <w:szCs w:val="16"/>
    </w:rPr>
  </w:style>
  <w:style w:type="paragraph" w:styleId="CommentText">
    <w:name w:val="annotation text"/>
    <w:basedOn w:val="Normal"/>
    <w:link w:val="CommentTextChar"/>
    <w:uiPriority w:val="99"/>
    <w:semiHidden/>
    <w:unhideWhenUsed/>
    <w:rsid w:val="00F62958"/>
    <w:rPr>
      <w:sz w:val="20"/>
      <w:szCs w:val="20"/>
    </w:rPr>
  </w:style>
  <w:style w:type="character" w:customStyle="1" w:styleId="CommentTextChar">
    <w:name w:val="註解文字 字元"/>
    <w:link w:val="CommentText"/>
    <w:uiPriority w:val="99"/>
    <w:semiHidden/>
    <w:rsid w:val="00F62958"/>
    <w:rPr>
      <w:kern w:val="2"/>
      <w:lang w:val="en-US"/>
    </w:rPr>
  </w:style>
  <w:style w:type="paragraph" w:styleId="CommentSubject">
    <w:name w:val="annotation subject"/>
    <w:basedOn w:val="CommentText"/>
    <w:next w:val="CommentText"/>
    <w:link w:val="CommentSubjectChar"/>
    <w:uiPriority w:val="99"/>
    <w:semiHidden/>
    <w:unhideWhenUsed/>
    <w:rsid w:val="00F62958"/>
    <w:rPr>
      <w:b/>
      <w:bCs/>
    </w:rPr>
  </w:style>
  <w:style w:type="character" w:customStyle="1" w:styleId="CommentSubjectChar">
    <w:name w:val="註解主旨 字元"/>
    <w:link w:val="CommentSubject"/>
    <w:uiPriority w:val="99"/>
    <w:semiHidden/>
    <w:rsid w:val="00F62958"/>
    <w:rPr>
      <w:b/>
      <w:bCs/>
      <w:kern w:val="2"/>
      <w:lang w:val="en-US"/>
    </w:rPr>
  </w:style>
  <w:style w:type="character" w:styleId="Strong">
    <w:name w:val="Strong"/>
    <w:qFormat/>
    <w:rsid w:val="00A730F5"/>
    <w:rPr>
      <w:b/>
      <w:bCs/>
    </w:rPr>
  </w:style>
  <w:style w:type="character" w:customStyle="1" w:styleId="shorttext">
    <w:name w:val="short_text"/>
    <w:rsid w:val="006A3E17"/>
  </w:style>
  <w:style w:type="character" w:customStyle="1" w:styleId="hps">
    <w:name w:val="hps"/>
    <w:rsid w:val="006A3E17"/>
  </w:style>
  <w:style w:type="paragraph" w:customStyle="1" w:styleId="PR-Headline">
    <w:name w:val="PR-Headline"/>
    <w:basedOn w:val="Normal"/>
    <w:rsid w:val="00B215B2"/>
    <w:pPr>
      <w:widowControl/>
      <w:spacing w:before="240"/>
      <w:ind w:leftChars="200" w:left="480"/>
      <w:jc w:val="center"/>
    </w:pPr>
    <w:rPr>
      <w:rFonts w:ascii="Arial" w:eastAsia="PMingLiU" w:hAnsi="Arial" w:cs="Arial"/>
      <w:b/>
      <w:color w:val="000000"/>
      <w:kern w:val="0"/>
      <w:sz w:val="36"/>
      <w:szCs w:val="36"/>
    </w:rPr>
  </w:style>
  <w:style w:type="paragraph" w:customStyle="1" w:styleId="Pa7">
    <w:name w:val="Pa7"/>
    <w:basedOn w:val="Normal"/>
    <w:next w:val="Normal"/>
    <w:uiPriority w:val="99"/>
    <w:rsid w:val="00B215B2"/>
    <w:pPr>
      <w:autoSpaceDE w:val="0"/>
      <w:autoSpaceDN w:val="0"/>
      <w:adjustRightInd w:val="0"/>
      <w:spacing w:line="221" w:lineRule="atLeast"/>
    </w:pPr>
    <w:rPr>
      <w:rFonts w:ascii="Segoe UI" w:eastAsia="PMingLiU" w:hAnsi="Segoe UI" w:cs="Segoe UI"/>
      <w:kern w:val="0"/>
      <w:szCs w:val="24"/>
    </w:rPr>
  </w:style>
  <w:style w:type="paragraph" w:customStyle="1" w:styleId="PR-2ndLine">
    <w:name w:val="PR-2ndLine"/>
    <w:basedOn w:val="Normal"/>
    <w:rsid w:val="00F86BF2"/>
    <w:pPr>
      <w:widowControl/>
      <w:ind w:leftChars="200" w:left="480"/>
      <w:jc w:val="center"/>
    </w:pPr>
    <w:rPr>
      <w:rFonts w:ascii="Arial" w:eastAsia="PMingLiU" w:hAnsi="Arial" w:cs="Arial"/>
      <w:b/>
      <w:color w:val="000000"/>
      <w:kern w:val="0"/>
      <w:szCs w:val="24"/>
    </w:rPr>
  </w:style>
  <w:style w:type="paragraph" w:customStyle="1" w:styleId="Pa6">
    <w:name w:val="Pa6"/>
    <w:basedOn w:val="Normal"/>
    <w:next w:val="Normal"/>
    <w:uiPriority w:val="99"/>
    <w:rsid w:val="00270057"/>
    <w:pPr>
      <w:autoSpaceDE w:val="0"/>
      <w:autoSpaceDN w:val="0"/>
      <w:adjustRightInd w:val="0"/>
      <w:spacing w:line="161" w:lineRule="atLeast"/>
    </w:pPr>
    <w:rPr>
      <w:rFonts w:ascii="Helvetica" w:eastAsia="Helvetica"/>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758">
      <w:bodyDiv w:val="1"/>
      <w:marLeft w:val="0"/>
      <w:marRight w:val="0"/>
      <w:marTop w:val="0"/>
      <w:marBottom w:val="0"/>
      <w:divBdr>
        <w:top w:val="none" w:sz="0" w:space="0" w:color="auto"/>
        <w:left w:val="none" w:sz="0" w:space="0" w:color="auto"/>
        <w:bottom w:val="none" w:sz="0" w:space="0" w:color="auto"/>
        <w:right w:val="none" w:sz="0" w:space="0" w:color="auto"/>
      </w:divBdr>
    </w:div>
    <w:div w:id="207690546">
      <w:bodyDiv w:val="1"/>
      <w:marLeft w:val="0"/>
      <w:marRight w:val="0"/>
      <w:marTop w:val="0"/>
      <w:marBottom w:val="0"/>
      <w:divBdr>
        <w:top w:val="none" w:sz="0" w:space="0" w:color="auto"/>
        <w:left w:val="none" w:sz="0" w:space="0" w:color="auto"/>
        <w:bottom w:val="none" w:sz="0" w:space="0" w:color="auto"/>
        <w:right w:val="none" w:sz="0" w:space="0" w:color="auto"/>
      </w:divBdr>
      <w:divsChild>
        <w:div w:id="1450777028">
          <w:marLeft w:val="547"/>
          <w:marRight w:val="0"/>
          <w:marTop w:val="0"/>
          <w:marBottom w:val="0"/>
          <w:divBdr>
            <w:top w:val="none" w:sz="0" w:space="0" w:color="auto"/>
            <w:left w:val="none" w:sz="0" w:space="0" w:color="auto"/>
            <w:bottom w:val="none" w:sz="0" w:space="0" w:color="auto"/>
            <w:right w:val="none" w:sz="0" w:space="0" w:color="auto"/>
          </w:divBdr>
        </w:div>
        <w:div w:id="167865473">
          <w:marLeft w:val="547"/>
          <w:marRight w:val="0"/>
          <w:marTop w:val="0"/>
          <w:marBottom w:val="0"/>
          <w:divBdr>
            <w:top w:val="none" w:sz="0" w:space="0" w:color="auto"/>
            <w:left w:val="none" w:sz="0" w:space="0" w:color="auto"/>
            <w:bottom w:val="none" w:sz="0" w:space="0" w:color="auto"/>
            <w:right w:val="none" w:sz="0" w:space="0" w:color="auto"/>
          </w:divBdr>
        </w:div>
        <w:div w:id="699165410">
          <w:marLeft w:val="547"/>
          <w:marRight w:val="0"/>
          <w:marTop w:val="0"/>
          <w:marBottom w:val="0"/>
          <w:divBdr>
            <w:top w:val="none" w:sz="0" w:space="0" w:color="auto"/>
            <w:left w:val="none" w:sz="0" w:space="0" w:color="auto"/>
            <w:bottom w:val="none" w:sz="0" w:space="0" w:color="auto"/>
            <w:right w:val="none" w:sz="0" w:space="0" w:color="auto"/>
          </w:divBdr>
        </w:div>
      </w:divsChild>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8321">
      <w:bodyDiv w:val="1"/>
      <w:marLeft w:val="0"/>
      <w:marRight w:val="0"/>
      <w:marTop w:val="0"/>
      <w:marBottom w:val="0"/>
      <w:divBdr>
        <w:top w:val="none" w:sz="0" w:space="0" w:color="auto"/>
        <w:left w:val="none" w:sz="0" w:space="0" w:color="auto"/>
        <w:bottom w:val="none" w:sz="0" w:space="0" w:color="auto"/>
        <w:right w:val="none" w:sz="0" w:space="0" w:color="auto"/>
      </w:divBdr>
      <w:divsChild>
        <w:div w:id="157963494">
          <w:marLeft w:val="547"/>
          <w:marRight w:val="0"/>
          <w:marTop w:val="0"/>
          <w:marBottom w:val="0"/>
          <w:divBdr>
            <w:top w:val="none" w:sz="0" w:space="0" w:color="auto"/>
            <w:left w:val="none" w:sz="0" w:space="0" w:color="auto"/>
            <w:bottom w:val="none" w:sz="0" w:space="0" w:color="auto"/>
            <w:right w:val="none" w:sz="0" w:space="0" w:color="auto"/>
          </w:divBdr>
        </w:div>
      </w:divsChild>
    </w:div>
    <w:div w:id="520171695">
      <w:bodyDiv w:val="1"/>
      <w:marLeft w:val="0"/>
      <w:marRight w:val="0"/>
      <w:marTop w:val="0"/>
      <w:marBottom w:val="0"/>
      <w:divBdr>
        <w:top w:val="none" w:sz="0" w:space="0" w:color="auto"/>
        <w:left w:val="none" w:sz="0" w:space="0" w:color="auto"/>
        <w:bottom w:val="none" w:sz="0" w:space="0" w:color="auto"/>
        <w:right w:val="none" w:sz="0" w:space="0" w:color="auto"/>
      </w:divBdr>
    </w:div>
    <w:div w:id="667562033">
      <w:bodyDiv w:val="1"/>
      <w:marLeft w:val="0"/>
      <w:marRight w:val="0"/>
      <w:marTop w:val="0"/>
      <w:marBottom w:val="0"/>
      <w:divBdr>
        <w:top w:val="none" w:sz="0" w:space="0" w:color="auto"/>
        <w:left w:val="none" w:sz="0" w:space="0" w:color="auto"/>
        <w:bottom w:val="none" w:sz="0" w:space="0" w:color="auto"/>
        <w:right w:val="none" w:sz="0" w:space="0" w:color="auto"/>
      </w:divBdr>
      <w:divsChild>
        <w:div w:id="1207597953">
          <w:marLeft w:val="547"/>
          <w:marRight w:val="0"/>
          <w:marTop w:val="0"/>
          <w:marBottom w:val="0"/>
          <w:divBdr>
            <w:top w:val="none" w:sz="0" w:space="0" w:color="auto"/>
            <w:left w:val="none" w:sz="0" w:space="0" w:color="auto"/>
            <w:bottom w:val="none" w:sz="0" w:space="0" w:color="auto"/>
            <w:right w:val="none" w:sz="0" w:space="0" w:color="auto"/>
          </w:divBdr>
        </w:div>
      </w:divsChild>
    </w:div>
    <w:div w:id="670254657">
      <w:bodyDiv w:val="1"/>
      <w:marLeft w:val="0"/>
      <w:marRight w:val="0"/>
      <w:marTop w:val="0"/>
      <w:marBottom w:val="0"/>
      <w:divBdr>
        <w:top w:val="none" w:sz="0" w:space="0" w:color="auto"/>
        <w:left w:val="none" w:sz="0" w:space="0" w:color="auto"/>
        <w:bottom w:val="none" w:sz="0" w:space="0" w:color="auto"/>
        <w:right w:val="none" w:sz="0" w:space="0" w:color="auto"/>
      </w:divBdr>
      <w:divsChild>
        <w:div w:id="1101494049">
          <w:marLeft w:val="547"/>
          <w:marRight w:val="0"/>
          <w:marTop w:val="0"/>
          <w:marBottom w:val="0"/>
          <w:divBdr>
            <w:top w:val="none" w:sz="0" w:space="0" w:color="auto"/>
            <w:left w:val="none" w:sz="0" w:space="0" w:color="auto"/>
            <w:bottom w:val="none" w:sz="0" w:space="0" w:color="auto"/>
            <w:right w:val="none" w:sz="0" w:space="0" w:color="auto"/>
          </w:divBdr>
        </w:div>
        <w:div w:id="1566840624">
          <w:marLeft w:val="547"/>
          <w:marRight w:val="0"/>
          <w:marTop w:val="0"/>
          <w:marBottom w:val="0"/>
          <w:divBdr>
            <w:top w:val="none" w:sz="0" w:space="0" w:color="auto"/>
            <w:left w:val="none" w:sz="0" w:space="0" w:color="auto"/>
            <w:bottom w:val="none" w:sz="0" w:space="0" w:color="auto"/>
            <w:right w:val="none" w:sz="0" w:space="0" w:color="auto"/>
          </w:divBdr>
        </w:div>
        <w:div w:id="570388983">
          <w:marLeft w:val="547"/>
          <w:marRight w:val="0"/>
          <w:marTop w:val="0"/>
          <w:marBottom w:val="0"/>
          <w:divBdr>
            <w:top w:val="none" w:sz="0" w:space="0" w:color="auto"/>
            <w:left w:val="none" w:sz="0" w:space="0" w:color="auto"/>
            <w:bottom w:val="none" w:sz="0" w:space="0" w:color="auto"/>
            <w:right w:val="none" w:sz="0" w:space="0" w:color="auto"/>
          </w:divBdr>
        </w:div>
      </w:divsChild>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1123496567">
      <w:bodyDiv w:val="1"/>
      <w:marLeft w:val="0"/>
      <w:marRight w:val="0"/>
      <w:marTop w:val="0"/>
      <w:marBottom w:val="0"/>
      <w:divBdr>
        <w:top w:val="none" w:sz="0" w:space="0" w:color="auto"/>
        <w:left w:val="none" w:sz="0" w:space="0" w:color="auto"/>
        <w:bottom w:val="none" w:sz="0" w:space="0" w:color="auto"/>
        <w:right w:val="none" w:sz="0" w:space="0" w:color="auto"/>
      </w:divBdr>
      <w:divsChild>
        <w:div w:id="1521354634">
          <w:marLeft w:val="547"/>
          <w:marRight w:val="0"/>
          <w:marTop w:val="0"/>
          <w:marBottom w:val="0"/>
          <w:divBdr>
            <w:top w:val="none" w:sz="0" w:space="0" w:color="auto"/>
            <w:left w:val="none" w:sz="0" w:space="0" w:color="auto"/>
            <w:bottom w:val="none" w:sz="0" w:space="0" w:color="auto"/>
            <w:right w:val="none" w:sz="0" w:space="0" w:color="auto"/>
          </w:divBdr>
        </w:div>
        <w:div w:id="1210606580">
          <w:marLeft w:val="547"/>
          <w:marRight w:val="0"/>
          <w:marTop w:val="0"/>
          <w:marBottom w:val="0"/>
          <w:divBdr>
            <w:top w:val="none" w:sz="0" w:space="0" w:color="auto"/>
            <w:left w:val="none" w:sz="0" w:space="0" w:color="auto"/>
            <w:bottom w:val="none" w:sz="0" w:space="0" w:color="auto"/>
            <w:right w:val="none" w:sz="0" w:space="0" w:color="auto"/>
          </w:divBdr>
        </w:div>
        <w:div w:id="682437173">
          <w:marLeft w:val="547"/>
          <w:marRight w:val="0"/>
          <w:marTop w:val="0"/>
          <w:marBottom w:val="0"/>
          <w:divBdr>
            <w:top w:val="none" w:sz="0" w:space="0" w:color="auto"/>
            <w:left w:val="none" w:sz="0" w:space="0" w:color="auto"/>
            <w:bottom w:val="none" w:sz="0" w:space="0" w:color="auto"/>
            <w:right w:val="none" w:sz="0" w:space="0" w:color="auto"/>
          </w:divBdr>
        </w:div>
      </w:divsChild>
    </w:div>
    <w:div w:id="1134176568">
      <w:bodyDiv w:val="1"/>
      <w:marLeft w:val="0"/>
      <w:marRight w:val="0"/>
      <w:marTop w:val="0"/>
      <w:marBottom w:val="0"/>
      <w:divBdr>
        <w:top w:val="none" w:sz="0" w:space="0" w:color="auto"/>
        <w:left w:val="none" w:sz="0" w:space="0" w:color="auto"/>
        <w:bottom w:val="none" w:sz="0" w:space="0" w:color="auto"/>
        <w:right w:val="none" w:sz="0" w:space="0" w:color="auto"/>
      </w:divBdr>
    </w:div>
    <w:div w:id="1165628975">
      <w:bodyDiv w:val="1"/>
      <w:marLeft w:val="0"/>
      <w:marRight w:val="0"/>
      <w:marTop w:val="0"/>
      <w:marBottom w:val="0"/>
      <w:divBdr>
        <w:top w:val="none" w:sz="0" w:space="0" w:color="auto"/>
        <w:left w:val="none" w:sz="0" w:space="0" w:color="auto"/>
        <w:bottom w:val="none" w:sz="0" w:space="0" w:color="auto"/>
        <w:right w:val="none" w:sz="0" w:space="0" w:color="auto"/>
      </w:divBdr>
    </w:div>
    <w:div w:id="1207834373">
      <w:bodyDiv w:val="1"/>
      <w:marLeft w:val="0"/>
      <w:marRight w:val="0"/>
      <w:marTop w:val="0"/>
      <w:marBottom w:val="0"/>
      <w:divBdr>
        <w:top w:val="none" w:sz="0" w:space="0" w:color="auto"/>
        <w:left w:val="none" w:sz="0" w:space="0" w:color="auto"/>
        <w:bottom w:val="none" w:sz="0" w:space="0" w:color="auto"/>
        <w:right w:val="none" w:sz="0" w:space="0" w:color="auto"/>
      </w:divBdr>
    </w:div>
    <w:div w:id="1327055278">
      <w:bodyDiv w:val="1"/>
      <w:marLeft w:val="0"/>
      <w:marRight w:val="0"/>
      <w:marTop w:val="0"/>
      <w:marBottom w:val="0"/>
      <w:divBdr>
        <w:top w:val="none" w:sz="0" w:space="0" w:color="auto"/>
        <w:left w:val="none" w:sz="0" w:space="0" w:color="auto"/>
        <w:bottom w:val="none" w:sz="0" w:space="0" w:color="auto"/>
        <w:right w:val="none" w:sz="0" w:space="0" w:color="auto"/>
      </w:divBdr>
      <w:divsChild>
        <w:div w:id="1822845230">
          <w:marLeft w:val="547"/>
          <w:marRight w:val="0"/>
          <w:marTop w:val="77"/>
          <w:marBottom w:val="0"/>
          <w:divBdr>
            <w:top w:val="none" w:sz="0" w:space="0" w:color="auto"/>
            <w:left w:val="none" w:sz="0" w:space="0" w:color="auto"/>
            <w:bottom w:val="none" w:sz="0" w:space="0" w:color="auto"/>
            <w:right w:val="none" w:sz="0" w:space="0" w:color="auto"/>
          </w:divBdr>
        </w:div>
        <w:div w:id="871041235">
          <w:marLeft w:val="1166"/>
          <w:marRight w:val="0"/>
          <w:marTop w:val="86"/>
          <w:marBottom w:val="0"/>
          <w:divBdr>
            <w:top w:val="none" w:sz="0" w:space="0" w:color="auto"/>
            <w:left w:val="none" w:sz="0" w:space="0" w:color="auto"/>
            <w:bottom w:val="none" w:sz="0" w:space="0" w:color="auto"/>
            <w:right w:val="none" w:sz="0" w:space="0" w:color="auto"/>
          </w:divBdr>
        </w:div>
        <w:div w:id="2145537602">
          <w:marLeft w:val="1166"/>
          <w:marRight w:val="0"/>
          <w:marTop w:val="67"/>
          <w:marBottom w:val="0"/>
          <w:divBdr>
            <w:top w:val="none" w:sz="0" w:space="0" w:color="auto"/>
            <w:left w:val="none" w:sz="0" w:space="0" w:color="auto"/>
            <w:bottom w:val="none" w:sz="0" w:space="0" w:color="auto"/>
            <w:right w:val="none" w:sz="0" w:space="0" w:color="auto"/>
          </w:divBdr>
        </w:div>
        <w:div w:id="1604075206">
          <w:marLeft w:val="547"/>
          <w:marRight w:val="0"/>
          <w:marTop w:val="77"/>
          <w:marBottom w:val="0"/>
          <w:divBdr>
            <w:top w:val="none" w:sz="0" w:space="0" w:color="auto"/>
            <w:left w:val="none" w:sz="0" w:space="0" w:color="auto"/>
            <w:bottom w:val="none" w:sz="0" w:space="0" w:color="auto"/>
            <w:right w:val="none" w:sz="0" w:space="0" w:color="auto"/>
          </w:divBdr>
        </w:div>
        <w:div w:id="1297834080">
          <w:marLeft w:val="1166"/>
          <w:marRight w:val="0"/>
          <w:marTop w:val="67"/>
          <w:marBottom w:val="0"/>
          <w:divBdr>
            <w:top w:val="none" w:sz="0" w:space="0" w:color="auto"/>
            <w:left w:val="none" w:sz="0" w:space="0" w:color="auto"/>
            <w:bottom w:val="none" w:sz="0" w:space="0" w:color="auto"/>
            <w:right w:val="none" w:sz="0" w:space="0" w:color="auto"/>
          </w:divBdr>
        </w:div>
        <w:div w:id="1454011733">
          <w:marLeft w:val="1166"/>
          <w:marRight w:val="0"/>
          <w:marTop w:val="67"/>
          <w:marBottom w:val="0"/>
          <w:divBdr>
            <w:top w:val="none" w:sz="0" w:space="0" w:color="auto"/>
            <w:left w:val="none" w:sz="0" w:space="0" w:color="auto"/>
            <w:bottom w:val="none" w:sz="0" w:space="0" w:color="auto"/>
            <w:right w:val="none" w:sz="0" w:space="0" w:color="auto"/>
          </w:divBdr>
        </w:div>
        <w:div w:id="1610966015">
          <w:marLeft w:val="547"/>
          <w:marRight w:val="0"/>
          <w:marTop w:val="77"/>
          <w:marBottom w:val="0"/>
          <w:divBdr>
            <w:top w:val="none" w:sz="0" w:space="0" w:color="auto"/>
            <w:left w:val="none" w:sz="0" w:space="0" w:color="auto"/>
            <w:bottom w:val="none" w:sz="0" w:space="0" w:color="auto"/>
            <w:right w:val="none" w:sz="0" w:space="0" w:color="auto"/>
          </w:divBdr>
        </w:div>
        <w:div w:id="1432622734">
          <w:marLeft w:val="1166"/>
          <w:marRight w:val="0"/>
          <w:marTop w:val="67"/>
          <w:marBottom w:val="0"/>
          <w:divBdr>
            <w:top w:val="none" w:sz="0" w:space="0" w:color="auto"/>
            <w:left w:val="none" w:sz="0" w:space="0" w:color="auto"/>
            <w:bottom w:val="none" w:sz="0" w:space="0" w:color="auto"/>
            <w:right w:val="none" w:sz="0" w:space="0" w:color="auto"/>
          </w:divBdr>
        </w:div>
        <w:div w:id="1423991647">
          <w:marLeft w:val="1166"/>
          <w:marRight w:val="0"/>
          <w:marTop w:val="67"/>
          <w:marBottom w:val="0"/>
          <w:divBdr>
            <w:top w:val="none" w:sz="0" w:space="0" w:color="auto"/>
            <w:left w:val="none" w:sz="0" w:space="0" w:color="auto"/>
            <w:bottom w:val="none" w:sz="0" w:space="0" w:color="auto"/>
            <w:right w:val="none" w:sz="0" w:space="0" w:color="auto"/>
          </w:divBdr>
        </w:div>
        <w:div w:id="1586770038">
          <w:marLeft w:val="1166"/>
          <w:marRight w:val="0"/>
          <w:marTop w:val="67"/>
          <w:marBottom w:val="0"/>
          <w:divBdr>
            <w:top w:val="none" w:sz="0" w:space="0" w:color="auto"/>
            <w:left w:val="none" w:sz="0" w:space="0" w:color="auto"/>
            <w:bottom w:val="none" w:sz="0" w:space="0" w:color="auto"/>
            <w:right w:val="none" w:sz="0" w:space="0" w:color="auto"/>
          </w:divBdr>
        </w:div>
        <w:div w:id="941843771">
          <w:marLeft w:val="1166"/>
          <w:marRight w:val="0"/>
          <w:marTop w:val="67"/>
          <w:marBottom w:val="0"/>
          <w:divBdr>
            <w:top w:val="none" w:sz="0" w:space="0" w:color="auto"/>
            <w:left w:val="none" w:sz="0" w:space="0" w:color="auto"/>
            <w:bottom w:val="none" w:sz="0" w:space="0" w:color="auto"/>
            <w:right w:val="none" w:sz="0" w:space="0" w:color="auto"/>
          </w:divBdr>
        </w:div>
        <w:div w:id="580062309">
          <w:marLeft w:val="547"/>
          <w:marRight w:val="0"/>
          <w:marTop w:val="77"/>
          <w:marBottom w:val="0"/>
          <w:divBdr>
            <w:top w:val="none" w:sz="0" w:space="0" w:color="auto"/>
            <w:left w:val="none" w:sz="0" w:space="0" w:color="auto"/>
            <w:bottom w:val="none" w:sz="0" w:space="0" w:color="auto"/>
            <w:right w:val="none" w:sz="0" w:space="0" w:color="auto"/>
          </w:divBdr>
        </w:div>
        <w:div w:id="63528220">
          <w:marLeft w:val="1166"/>
          <w:marRight w:val="0"/>
          <w:marTop w:val="67"/>
          <w:marBottom w:val="0"/>
          <w:divBdr>
            <w:top w:val="none" w:sz="0" w:space="0" w:color="auto"/>
            <w:left w:val="none" w:sz="0" w:space="0" w:color="auto"/>
            <w:bottom w:val="none" w:sz="0" w:space="0" w:color="auto"/>
            <w:right w:val="none" w:sz="0" w:space="0" w:color="auto"/>
          </w:divBdr>
        </w:div>
        <w:div w:id="383062176">
          <w:marLeft w:val="1166"/>
          <w:marRight w:val="0"/>
          <w:marTop w:val="67"/>
          <w:marBottom w:val="0"/>
          <w:divBdr>
            <w:top w:val="none" w:sz="0" w:space="0" w:color="auto"/>
            <w:left w:val="none" w:sz="0" w:space="0" w:color="auto"/>
            <w:bottom w:val="none" w:sz="0" w:space="0" w:color="auto"/>
            <w:right w:val="none" w:sz="0" w:space="0" w:color="auto"/>
          </w:divBdr>
        </w:div>
        <w:div w:id="1493989843">
          <w:marLeft w:val="1166"/>
          <w:marRight w:val="0"/>
          <w:marTop w:val="67"/>
          <w:marBottom w:val="0"/>
          <w:divBdr>
            <w:top w:val="none" w:sz="0" w:space="0" w:color="auto"/>
            <w:left w:val="none" w:sz="0" w:space="0" w:color="auto"/>
            <w:bottom w:val="none" w:sz="0" w:space="0" w:color="auto"/>
            <w:right w:val="none" w:sz="0" w:space="0" w:color="auto"/>
          </w:divBdr>
        </w:div>
        <w:div w:id="1227687828">
          <w:marLeft w:val="1166"/>
          <w:marRight w:val="0"/>
          <w:marTop w:val="67"/>
          <w:marBottom w:val="0"/>
          <w:divBdr>
            <w:top w:val="none" w:sz="0" w:space="0" w:color="auto"/>
            <w:left w:val="none" w:sz="0" w:space="0" w:color="auto"/>
            <w:bottom w:val="none" w:sz="0" w:space="0" w:color="auto"/>
            <w:right w:val="none" w:sz="0" w:space="0" w:color="auto"/>
          </w:divBdr>
        </w:div>
        <w:div w:id="804397881">
          <w:marLeft w:val="547"/>
          <w:marRight w:val="0"/>
          <w:marTop w:val="77"/>
          <w:marBottom w:val="0"/>
          <w:divBdr>
            <w:top w:val="none" w:sz="0" w:space="0" w:color="auto"/>
            <w:left w:val="none" w:sz="0" w:space="0" w:color="auto"/>
            <w:bottom w:val="none" w:sz="0" w:space="0" w:color="auto"/>
            <w:right w:val="none" w:sz="0" w:space="0" w:color="auto"/>
          </w:divBdr>
        </w:div>
        <w:div w:id="1129323879">
          <w:marLeft w:val="1166"/>
          <w:marRight w:val="0"/>
          <w:marTop w:val="96"/>
          <w:marBottom w:val="0"/>
          <w:divBdr>
            <w:top w:val="none" w:sz="0" w:space="0" w:color="auto"/>
            <w:left w:val="none" w:sz="0" w:space="0" w:color="auto"/>
            <w:bottom w:val="none" w:sz="0" w:space="0" w:color="auto"/>
            <w:right w:val="none" w:sz="0" w:space="0" w:color="auto"/>
          </w:divBdr>
        </w:div>
        <w:div w:id="29841489">
          <w:marLeft w:val="1166"/>
          <w:marRight w:val="0"/>
          <w:marTop w:val="67"/>
          <w:marBottom w:val="0"/>
          <w:divBdr>
            <w:top w:val="none" w:sz="0" w:space="0" w:color="auto"/>
            <w:left w:val="none" w:sz="0" w:space="0" w:color="auto"/>
            <w:bottom w:val="none" w:sz="0" w:space="0" w:color="auto"/>
            <w:right w:val="none" w:sz="0" w:space="0" w:color="auto"/>
          </w:divBdr>
        </w:div>
      </w:divsChild>
    </w:div>
    <w:div w:id="1380516405">
      <w:bodyDiv w:val="1"/>
      <w:marLeft w:val="0"/>
      <w:marRight w:val="0"/>
      <w:marTop w:val="0"/>
      <w:marBottom w:val="0"/>
      <w:divBdr>
        <w:top w:val="none" w:sz="0" w:space="0" w:color="auto"/>
        <w:left w:val="none" w:sz="0" w:space="0" w:color="auto"/>
        <w:bottom w:val="none" w:sz="0" w:space="0" w:color="auto"/>
        <w:right w:val="none" w:sz="0" w:space="0" w:color="auto"/>
      </w:divBdr>
    </w:div>
    <w:div w:id="1475945679">
      <w:bodyDiv w:val="1"/>
      <w:marLeft w:val="0"/>
      <w:marRight w:val="0"/>
      <w:marTop w:val="0"/>
      <w:marBottom w:val="0"/>
      <w:divBdr>
        <w:top w:val="none" w:sz="0" w:space="0" w:color="auto"/>
        <w:left w:val="none" w:sz="0" w:space="0" w:color="auto"/>
        <w:bottom w:val="none" w:sz="0" w:space="0" w:color="auto"/>
        <w:right w:val="none" w:sz="0" w:space="0" w:color="auto"/>
      </w:divBdr>
    </w:div>
    <w:div w:id="1496529809">
      <w:bodyDiv w:val="1"/>
      <w:marLeft w:val="0"/>
      <w:marRight w:val="0"/>
      <w:marTop w:val="0"/>
      <w:marBottom w:val="0"/>
      <w:divBdr>
        <w:top w:val="none" w:sz="0" w:space="0" w:color="auto"/>
        <w:left w:val="none" w:sz="0" w:space="0" w:color="auto"/>
        <w:bottom w:val="none" w:sz="0" w:space="0" w:color="auto"/>
        <w:right w:val="none" w:sz="0" w:space="0" w:color="auto"/>
      </w:divBdr>
    </w:div>
    <w:div w:id="1502741802">
      <w:bodyDiv w:val="1"/>
      <w:marLeft w:val="0"/>
      <w:marRight w:val="0"/>
      <w:marTop w:val="0"/>
      <w:marBottom w:val="0"/>
      <w:divBdr>
        <w:top w:val="none" w:sz="0" w:space="0" w:color="auto"/>
        <w:left w:val="none" w:sz="0" w:space="0" w:color="auto"/>
        <w:bottom w:val="none" w:sz="0" w:space="0" w:color="auto"/>
        <w:right w:val="none" w:sz="0" w:space="0" w:color="auto"/>
      </w:divBdr>
    </w:div>
    <w:div w:id="1606498369">
      <w:bodyDiv w:val="1"/>
      <w:marLeft w:val="0"/>
      <w:marRight w:val="0"/>
      <w:marTop w:val="0"/>
      <w:marBottom w:val="0"/>
      <w:divBdr>
        <w:top w:val="none" w:sz="0" w:space="0" w:color="auto"/>
        <w:left w:val="none" w:sz="0" w:space="0" w:color="auto"/>
        <w:bottom w:val="none" w:sz="0" w:space="0" w:color="auto"/>
        <w:right w:val="none" w:sz="0" w:space="0" w:color="auto"/>
      </w:divBdr>
      <w:divsChild>
        <w:div w:id="1581056926">
          <w:marLeft w:val="547"/>
          <w:marRight w:val="0"/>
          <w:marTop w:val="0"/>
          <w:marBottom w:val="0"/>
          <w:divBdr>
            <w:top w:val="none" w:sz="0" w:space="0" w:color="auto"/>
            <w:left w:val="none" w:sz="0" w:space="0" w:color="auto"/>
            <w:bottom w:val="none" w:sz="0" w:space="0" w:color="auto"/>
            <w:right w:val="none" w:sz="0" w:space="0" w:color="auto"/>
          </w:divBdr>
        </w:div>
      </w:divsChild>
    </w:div>
    <w:div w:id="1617440983">
      <w:bodyDiv w:val="1"/>
      <w:marLeft w:val="0"/>
      <w:marRight w:val="0"/>
      <w:marTop w:val="0"/>
      <w:marBottom w:val="0"/>
      <w:divBdr>
        <w:top w:val="none" w:sz="0" w:space="0" w:color="auto"/>
        <w:left w:val="none" w:sz="0" w:space="0" w:color="auto"/>
        <w:bottom w:val="none" w:sz="0" w:space="0" w:color="auto"/>
        <w:right w:val="none" w:sz="0" w:space="0" w:color="auto"/>
      </w:divBdr>
    </w:div>
    <w:div w:id="1834569961">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894728921">
      <w:bodyDiv w:val="1"/>
      <w:marLeft w:val="0"/>
      <w:marRight w:val="0"/>
      <w:marTop w:val="0"/>
      <w:marBottom w:val="0"/>
      <w:divBdr>
        <w:top w:val="none" w:sz="0" w:space="0" w:color="auto"/>
        <w:left w:val="none" w:sz="0" w:space="0" w:color="auto"/>
        <w:bottom w:val="none" w:sz="0" w:space="0" w:color="auto"/>
        <w:right w:val="none" w:sz="0" w:space="0" w:color="auto"/>
      </w:divBdr>
      <w:divsChild>
        <w:div w:id="132872794">
          <w:marLeft w:val="547"/>
          <w:marRight w:val="0"/>
          <w:marTop w:val="0"/>
          <w:marBottom w:val="0"/>
          <w:divBdr>
            <w:top w:val="none" w:sz="0" w:space="0" w:color="auto"/>
            <w:left w:val="none" w:sz="0" w:space="0" w:color="auto"/>
            <w:bottom w:val="none" w:sz="0" w:space="0" w:color="auto"/>
            <w:right w:val="none" w:sz="0" w:space="0" w:color="auto"/>
          </w:divBdr>
        </w:div>
      </w:divsChild>
    </w:div>
    <w:div w:id="20923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tiff"/><Relationship Id="rId18" Type="http://schemas.openxmlformats.org/officeDocument/2006/relationships/hyperlink" Target="http://www.advantech.com/products/1-2JKD1I/PCM-9376/mod_9870f332-c45f-4ac1-acf0-3407038c0d4a.aspx" TargetMode="External"/><Relationship Id="rId26" Type="http://schemas.openxmlformats.org/officeDocument/2006/relationships/hyperlink" Target="http://www.advantech.com/products/1-2JKD1I/PCM-9376/mod_9870f332-c45f-4ac1-acf0-3407038c0d4a.aspx" TargetMode="External"/><Relationship Id="rId21" Type="http://schemas.openxmlformats.org/officeDocument/2006/relationships/hyperlink" Target="http://www.advantech.com/products/1-2JKD1I/PCM-9376/mod_9870f332-c45f-4ac1-acf0-3407038c0d4a.aspx" TargetMode="External"/><Relationship Id="rId34" Type="http://schemas.openxmlformats.org/officeDocument/2006/relationships/hyperlink" Target="http://www.advantech.com/embcore/" TargetMode="External"/><Relationship Id="rId7" Type="http://schemas.microsoft.com/office/2007/relationships/stylesWithEffects" Target="stylesWithEffects.xml"/><Relationship Id="rId12" Type="http://schemas.openxmlformats.org/officeDocument/2006/relationships/hyperlink" Target="mailto:Gabrielle.Faeldan@advantech.com" TargetMode="External"/><Relationship Id="rId17" Type="http://schemas.openxmlformats.org/officeDocument/2006/relationships/hyperlink" Target="http://www.advantech.com/products/1-2JKD1I/PCM-9376/mod_9870f332-c45f-4ac1-acf0-3407038c0d4a.aspx" TargetMode="External"/><Relationship Id="rId25" Type="http://schemas.openxmlformats.org/officeDocument/2006/relationships/hyperlink" Target="http://www.advantech.com/products/1-2JKD1I/PCM-9376/mod_9870f332-c45f-4ac1-acf0-3407038c0d4a.aspx" TargetMode="External"/><Relationship Id="rId33" Type="http://schemas.openxmlformats.org/officeDocument/2006/relationships/hyperlink" Target="mailto:susiaccess@advantech.com.tw"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dvantech.com/products/1-2JKD1I/PCM-9376/mod_9870f332-c45f-4ac1-acf0-3407038c0d4a.aspx" TargetMode="External"/><Relationship Id="rId20" Type="http://schemas.openxmlformats.org/officeDocument/2006/relationships/hyperlink" Target="http://www.advantech.com/products/1-2JKD1I/PCM-9376/mod_9870f332-c45f-4ac1-acf0-3407038c0d4a.aspx" TargetMode="External"/><Relationship Id="rId29" Type="http://schemas.openxmlformats.org/officeDocument/2006/relationships/hyperlink" Target="http://www.advantech.com/products/1-2JKD1I/PCM-9376/mod_9870f332-c45f-4ac1-acf0-3407038c0d4a.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2.png"/><Relationship Id="rId32" Type="http://schemas.openxmlformats.org/officeDocument/2006/relationships/hyperlink" Target="http://www.advantech.com/products/Embedded-Single-Board-Computers/sub_1-2JKJ91.aspx"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dvantech.com/products/1-2JKD1I/PCM-9376/mod_9870f332-c45f-4ac1-acf0-3407038c0d4a.aspx" TargetMode="External"/><Relationship Id="rId23" Type="http://schemas.openxmlformats.org/officeDocument/2006/relationships/hyperlink" Target="http://www.advantech.com/products/1-2JKD1I/PCM-9376/mod_9870f332-c45f-4ac1-acf0-3407038c0d4a.aspx" TargetMode="External"/><Relationship Id="rId28" Type="http://schemas.openxmlformats.org/officeDocument/2006/relationships/hyperlink" Target="http://www.advantech.com.tw/embcore/SUSIAccess.aspx"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advantech.com/products/1-2JKD1I/PCM-9376/mod_9870f332-c45f-4ac1-acf0-3407038c0d4a.aspx" TargetMode="External"/><Relationship Id="rId31" Type="http://schemas.openxmlformats.org/officeDocument/2006/relationships/hyperlink" Target="http://www.advantech.com/products/1-2JKD1I/PCM-9376/mod_9870f332-c45f-4ac1-acf0-3407038c0d4a.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vantech.com/products/1-2JKD1I/PCM-9376/mod_9870f332-c45f-4ac1-acf0-3407038c0d4a.aspx" TargetMode="External"/><Relationship Id="rId22" Type="http://schemas.openxmlformats.org/officeDocument/2006/relationships/hyperlink" Target="http://www.advantech.com/products/1-2JKD1I/PCM-9376/mod_9870f332-c45f-4ac1-acf0-3407038c0d4a.aspx" TargetMode="External"/><Relationship Id="rId27" Type="http://schemas.openxmlformats.org/officeDocument/2006/relationships/hyperlink" Target="http://www.advantech.com.tw/embcore/imanager.aspx" TargetMode="External"/><Relationship Id="rId30" Type="http://schemas.openxmlformats.org/officeDocument/2006/relationships/hyperlink" Target="http://www.advantech.com/IndustrialCloud/" TargetMode="External"/><Relationship Id="rId35" Type="http://schemas.openxmlformats.org/officeDocument/2006/relationships/hyperlink" Target="http://www.advantech.co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687C-4E15-4FF4-9550-3F0BC5770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FD86DCF-BF30-4434-89FC-E866827C7843}">
  <ds:schemaRefs>
    <ds:schemaRef ds:uri="http://schemas.microsoft.com/sharepoint/v3/contenttype/forms"/>
  </ds:schemaRefs>
</ds:datastoreItem>
</file>

<file path=customXml/itemProps3.xml><?xml version="1.0" encoding="utf-8"?>
<ds:datastoreItem xmlns:ds="http://schemas.openxmlformats.org/officeDocument/2006/customXml" ds:itemID="{7528BCA6-B962-4498-A237-070E2D733A52}">
  <ds:schemaRefs>
    <ds:schemaRef ds:uri="http://schemas.microsoft.com/office/2006/metadata/properties"/>
  </ds:schemaRefs>
</ds:datastoreItem>
</file>

<file path=customXml/itemProps4.xml><?xml version="1.0" encoding="utf-8"?>
<ds:datastoreItem xmlns:ds="http://schemas.openxmlformats.org/officeDocument/2006/customXml" ds:itemID="{60ECD85D-9866-48E2-8E19-6AFC6DECC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9570</CharactersWithSpaces>
  <SharedDoc>false</SharedDoc>
  <HLinks>
    <vt:vector size="72" baseType="variant">
      <vt:variant>
        <vt:i4>5308419</vt:i4>
      </vt:variant>
      <vt:variant>
        <vt:i4>33</vt:i4>
      </vt:variant>
      <vt:variant>
        <vt:i4>0</vt:i4>
      </vt:variant>
      <vt:variant>
        <vt:i4>5</vt:i4>
      </vt:variant>
      <vt:variant>
        <vt:lpwstr>http://www.advantech.com/</vt:lpwstr>
      </vt:variant>
      <vt:variant>
        <vt:lpwstr/>
      </vt:variant>
      <vt:variant>
        <vt:i4>6029392</vt:i4>
      </vt:variant>
      <vt:variant>
        <vt:i4>30</vt:i4>
      </vt:variant>
      <vt:variant>
        <vt:i4>0</vt:i4>
      </vt:variant>
      <vt:variant>
        <vt:i4>5</vt:i4>
      </vt:variant>
      <vt:variant>
        <vt:lpwstr>http://www.advantech.com/embcore/</vt:lpwstr>
      </vt:variant>
      <vt:variant>
        <vt:lpwstr/>
      </vt:variant>
      <vt:variant>
        <vt:i4>7012353</vt:i4>
      </vt:variant>
      <vt:variant>
        <vt:i4>27</vt:i4>
      </vt:variant>
      <vt:variant>
        <vt:i4>0</vt:i4>
      </vt:variant>
      <vt:variant>
        <vt:i4>5</vt:i4>
      </vt:variant>
      <vt:variant>
        <vt:lpwstr>http://www.advantech.com/products/EWM-W146H/mod_D3866583-D7EF-4A8B-950B-52D5CCED01CA.aspx</vt:lpwstr>
      </vt:variant>
      <vt:variant>
        <vt:lpwstr/>
      </vt:variant>
      <vt:variant>
        <vt:i4>7012365</vt:i4>
      </vt:variant>
      <vt:variant>
        <vt:i4>24</vt:i4>
      </vt:variant>
      <vt:variant>
        <vt:i4>0</vt:i4>
      </vt:variant>
      <vt:variant>
        <vt:i4>5</vt:i4>
      </vt:variant>
      <vt:variant>
        <vt:lpwstr>http://www.advantech.com/products/EWM-W145H/mod_C123DC9E-B2E2-464B-92A6-74B7C74E85B0.aspx</vt:lpwstr>
      </vt:variant>
      <vt:variant>
        <vt:lpwstr/>
      </vt:variant>
      <vt:variant>
        <vt:i4>3276811</vt:i4>
      </vt:variant>
      <vt:variant>
        <vt:i4>21</vt:i4>
      </vt:variant>
      <vt:variant>
        <vt:i4>0</vt:i4>
      </vt:variant>
      <vt:variant>
        <vt:i4>5</vt:i4>
      </vt:variant>
      <vt:variant>
        <vt:lpwstr>http://www.advantech.com/products/EWM-W138H/mod_E6052AFA-275B-4258-8F24-28401855B866.aspx</vt:lpwstr>
      </vt:variant>
      <vt:variant>
        <vt:lpwstr/>
      </vt:variant>
      <vt:variant>
        <vt:i4>4063238</vt:i4>
      </vt:variant>
      <vt:variant>
        <vt:i4>18</vt:i4>
      </vt:variant>
      <vt:variant>
        <vt:i4>0</vt:i4>
      </vt:variant>
      <vt:variant>
        <vt:i4>5</vt:i4>
      </vt:variant>
      <vt:variant>
        <vt:lpwstr>http://www.advantech.com/products/EWM-W137H/mod_5AACB819-3600-4AFE-B132-A59FF9EDEF21.aspx</vt:lpwstr>
      </vt:variant>
      <vt:variant>
        <vt:lpwstr/>
      </vt:variant>
      <vt:variant>
        <vt:i4>7012365</vt:i4>
      </vt:variant>
      <vt:variant>
        <vt:i4>15</vt:i4>
      </vt:variant>
      <vt:variant>
        <vt:i4>0</vt:i4>
      </vt:variant>
      <vt:variant>
        <vt:i4>5</vt:i4>
      </vt:variant>
      <vt:variant>
        <vt:lpwstr>http://www.advantech.com/products/EWM-W145H/mod_C123DC9E-B2E2-464B-92A6-74B7C74E85B0.aspx</vt:lpwstr>
      </vt:variant>
      <vt:variant>
        <vt:lpwstr/>
      </vt:variant>
      <vt:variant>
        <vt:i4>3276811</vt:i4>
      </vt:variant>
      <vt:variant>
        <vt:i4>12</vt:i4>
      </vt:variant>
      <vt:variant>
        <vt:i4>0</vt:i4>
      </vt:variant>
      <vt:variant>
        <vt:i4>5</vt:i4>
      </vt:variant>
      <vt:variant>
        <vt:lpwstr>http://www.advantech.com/products/EWM-W138H/mod_E6052AFA-275B-4258-8F24-28401855B866.aspx</vt:lpwstr>
      </vt:variant>
      <vt:variant>
        <vt:lpwstr/>
      </vt:variant>
      <vt:variant>
        <vt:i4>7012353</vt:i4>
      </vt:variant>
      <vt:variant>
        <vt:i4>9</vt:i4>
      </vt:variant>
      <vt:variant>
        <vt:i4>0</vt:i4>
      </vt:variant>
      <vt:variant>
        <vt:i4>5</vt:i4>
      </vt:variant>
      <vt:variant>
        <vt:lpwstr>http://www.advantech.com/products/EWM-W146H/mod_D3866583-D7EF-4A8B-950B-52D5CCED01CA.aspx</vt:lpwstr>
      </vt:variant>
      <vt:variant>
        <vt:lpwstr/>
      </vt:variant>
      <vt:variant>
        <vt:i4>4063238</vt:i4>
      </vt:variant>
      <vt:variant>
        <vt:i4>6</vt:i4>
      </vt:variant>
      <vt:variant>
        <vt:i4>0</vt:i4>
      </vt:variant>
      <vt:variant>
        <vt:i4>5</vt:i4>
      </vt:variant>
      <vt:variant>
        <vt:lpwstr>http://www.advantech.com/products/EWM-W137H/mod_5AACB819-3600-4AFE-B132-A59FF9EDEF21.aspx</vt:lpwstr>
      </vt:variant>
      <vt:variant>
        <vt:lpwstr/>
      </vt:variant>
      <vt:variant>
        <vt:i4>5505129</vt:i4>
      </vt:variant>
      <vt:variant>
        <vt:i4>3</vt:i4>
      </vt:variant>
      <vt:variant>
        <vt:i4>0</vt:i4>
      </vt:variant>
      <vt:variant>
        <vt:i4>5</vt:i4>
      </vt:variant>
      <vt:variant>
        <vt:lpwstr>mailto:Mandy.Chen@advantech.com.tw</vt:lpwstr>
      </vt:variant>
      <vt:variant>
        <vt:lpwstr/>
      </vt:variant>
      <vt:variant>
        <vt:i4>2686995</vt:i4>
      </vt:variant>
      <vt:variant>
        <vt:i4>0</vt:i4>
      </vt:variant>
      <vt:variant>
        <vt:i4>0</vt:i4>
      </vt:variant>
      <vt:variant>
        <vt:i4>5</vt:i4>
      </vt:variant>
      <vt:variant>
        <vt:lpwstr>mailto:Joyce.wu@advantech.com.tw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Joyce.Wu</dc:creator>
  <cp:lastModifiedBy>Gabrielle.Faeldan</cp:lastModifiedBy>
  <cp:revision>5</cp:revision>
  <cp:lastPrinted>2013-08-01T03:16:00Z</cp:lastPrinted>
  <dcterms:created xsi:type="dcterms:W3CDTF">2014-03-05T02:45:00Z</dcterms:created>
  <dcterms:modified xsi:type="dcterms:W3CDTF">2014-03-05T22:41:00Z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