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20372" w:type="dxa"/>
        <w:tblLayout w:type="fixed"/>
        <w:tblLook w:val="01E0" w:firstRow="1" w:lastRow="1" w:firstColumn="1" w:lastColumn="1" w:noHBand="0" w:noVBand="0"/>
      </w:tblPr>
      <w:tblGrid>
        <w:gridCol w:w="4928"/>
        <w:gridCol w:w="5148"/>
        <w:gridCol w:w="5148"/>
        <w:gridCol w:w="5148"/>
      </w:tblGrid>
      <w:tr w:rsidR="00B04521" w:rsidRPr="00562BC4">
        <w:tc>
          <w:tcPr>
            <w:tcW w:w="4928" w:type="dxa"/>
          </w:tcPr>
          <w:p w:rsidR="00B04521" w:rsidRPr="00562BC4" w:rsidRDefault="00B04521" w:rsidP="00B04521">
            <w:pPr>
              <w:snapToGrid w:val="0"/>
              <w:rPr>
                <w:rFonts w:ascii="Tahoma" w:hAnsi="Tahoma" w:cs="Tahoma"/>
                <w:b/>
                <w:bCs/>
                <w:sz w:val="18"/>
                <w:szCs w:val="18"/>
              </w:rPr>
            </w:pPr>
            <w:r w:rsidRPr="00562BC4">
              <w:rPr>
                <w:rFonts w:ascii="Tahoma" w:hAnsi="Tahoma" w:cs="Tahoma"/>
                <w:b/>
                <w:bCs/>
                <w:sz w:val="18"/>
                <w:szCs w:val="18"/>
              </w:rPr>
              <w:t>Primary Media Contact:</w:t>
            </w:r>
          </w:p>
          <w:p w:rsidR="00B04521" w:rsidRPr="00562BC4" w:rsidRDefault="00B04521" w:rsidP="00B04521">
            <w:pPr>
              <w:snapToGrid w:val="0"/>
              <w:rPr>
                <w:rFonts w:ascii="Tahoma" w:hAnsi="Tahoma" w:cs="Tahoma"/>
                <w:sz w:val="18"/>
                <w:szCs w:val="18"/>
              </w:rPr>
            </w:pPr>
            <w:r w:rsidRPr="00562BC4">
              <w:rPr>
                <w:rFonts w:ascii="Tahoma" w:hAnsi="Tahoma" w:cs="Tahoma"/>
                <w:sz w:val="18"/>
                <w:szCs w:val="18"/>
              </w:rPr>
              <w:t xml:space="preserve">Advantech </w:t>
            </w:r>
            <w:r w:rsidR="00454ECE">
              <w:rPr>
                <w:rFonts w:ascii="Tahoma" w:hAnsi="Tahoma" w:cs="Tahoma"/>
                <w:sz w:val="18"/>
                <w:szCs w:val="18"/>
              </w:rPr>
              <w:t>Corp.</w:t>
            </w:r>
          </w:p>
          <w:p w:rsidR="00B04521" w:rsidRPr="00562BC4" w:rsidRDefault="00454ECE" w:rsidP="00B04521">
            <w:pPr>
              <w:snapToGrid w:val="0"/>
              <w:rPr>
                <w:rFonts w:ascii="Tahoma" w:hAnsi="Tahoma" w:cs="Tahoma"/>
                <w:sz w:val="18"/>
                <w:szCs w:val="18"/>
              </w:rPr>
            </w:pPr>
            <w:r>
              <w:rPr>
                <w:rFonts w:ascii="Tahoma" w:hAnsi="Tahoma" w:cs="Tahoma"/>
                <w:sz w:val="18"/>
                <w:szCs w:val="18"/>
              </w:rPr>
              <w:t>Edna Garcia</w:t>
            </w:r>
          </w:p>
          <w:p w:rsidR="00B04521" w:rsidRPr="00454ECE" w:rsidRDefault="00454ECE" w:rsidP="00B04521">
            <w:pPr>
              <w:snapToGrid w:val="0"/>
              <w:rPr>
                <w:rFonts w:ascii="Tahoma" w:hAnsi="Tahoma" w:cs="Tahoma"/>
                <w:sz w:val="18"/>
                <w:szCs w:val="18"/>
              </w:rPr>
            </w:pPr>
            <w:proofErr w:type="spellStart"/>
            <w:r>
              <w:rPr>
                <w:rFonts w:ascii="Tahoma" w:hAnsi="Tahoma" w:cs="Tahoma"/>
                <w:sz w:val="18"/>
                <w:szCs w:val="18"/>
              </w:rPr>
              <w:t>Ph</w:t>
            </w:r>
            <w:proofErr w:type="spellEnd"/>
            <w:r>
              <w:rPr>
                <w:rFonts w:ascii="Tahoma" w:hAnsi="Tahoma" w:cs="Tahoma"/>
                <w:sz w:val="18"/>
                <w:szCs w:val="18"/>
              </w:rPr>
              <w:t>: 949-420-2500, Ext. 134</w:t>
            </w:r>
          </w:p>
          <w:p w:rsidR="00454ECE" w:rsidRPr="00454ECE" w:rsidRDefault="00454ECE" w:rsidP="004D008C">
            <w:pPr>
              <w:pStyle w:val="PR-Body"/>
              <w:spacing w:after="120" w:line="240" w:lineRule="atLeast"/>
              <w:rPr>
                <w:sz w:val="18"/>
                <w:szCs w:val="18"/>
              </w:rPr>
            </w:pPr>
            <w:hyperlink r:id="rId12" w:history="1">
              <w:r w:rsidRPr="00454ECE">
                <w:rPr>
                  <w:rStyle w:val="Hyperlink"/>
                  <w:sz w:val="18"/>
                  <w:szCs w:val="18"/>
                </w:rPr>
                <w:t>ednag@advantech.com</w:t>
              </w:r>
            </w:hyperlink>
          </w:p>
          <w:p w:rsidR="00B04521" w:rsidRPr="00562BC4" w:rsidRDefault="00B04521" w:rsidP="004D008C">
            <w:pPr>
              <w:pStyle w:val="PR-Body"/>
              <w:spacing w:after="120" w:line="240" w:lineRule="atLeast"/>
              <w:rPr>
                <w:rFonts w:ascii="Tahoma" w:hAnsi="Tahoma" w:cs="Tahoma"/>
                <w:color w:val="auto"/>
                <w:sz w:val="18"/>
                <w:szCs w:val="18"/>
                <w:lang w:val="it-IT"/>
              </w:rPr>
            </w:pPr>
          </w:p>
        </w:tc>
        <w:tc>
          <w:tcPr>
            <w:tcW w:w="5148" w:type="dxa"/>
          </w:tcPr>
          <w:p w:rsidR="00B04521" w:rsidRPr="00B83F20" w:rsidRDefault="00B04521" w:rsidP="00B04521">
            <w:pPr>
              <w:pStyle w:val="PR-Body"/>
              <w:spacing w:after="120" w:line="240" w:lineRule="atLeast"/>
              <w:rPr>
                <w:rFonts w:ascii="Tahoma" w:hAnsi="Tahoma" w:cs="Tahoma"/>
                <w:b/>
                <w:color w:val="auto"/>
                <w:sz w:val="18"/>
                <w:szCs w:val="18"/>
              </w:rPr>
            </w:pPr>
            <w:r w:rsidRPr="00B83F20">
              <w:rPr>
                <w:rFonts w:ascii="Tahoma" w:hAnsi="Tahoma" w:cs="Tahoma" w:hint="eastAsia"/>
                <w:color w:val="auto"/>
                <w:position w:val="6"/>
                <w:sz w:val="18"/>
                <w:szCs w:val="18"/>
              </w:rPr>
              <w:t xml:space="preserve"> </w:t>
            </w:r>
          </w:p>
        </w:tc>
        <w:tc>
          <w:tcPr>
            <w:tcW w:w="5148" w:type="dxa"/>
          </w:tcPr>
          <w:p w:rsidR="00B04521" w:rsidRPr="00B83F20" w:rsidRDefault="00B04521" w:rsidP="00B04521">
            <w:pPr>
              <w:pStyle w:val="PR-Body"/>
              <w:spacing w:after="120" w:line="240" w:lineRule="atLeast"/>
              <w:rPr>
                <w:rFonts w:ascii="Tahoma" w:hAnsi="Tahoma" w:cs="Tahoma"/>
                <w:b/>
                <w:color w:val="auto"/>
                <w:sz w:val="18"/>
                <w:szCs w:val="18"/>
              </w:rPr>
            </w:pPr>
            <w:r w:rsidRPr="00B83F20">
              <w:rPr>
                <w:rFonts w:ascii="Tahoma" w:hAnsi="Tahoma" w:cs="Tahoma" w:hint="eastAsia"/>
                <w:color w:val="auto"/>
                <w:position w:val="6"/>
                <w:sz w:val="18"/>
                <w:szCs w:val="18"/>
              </w:rPr>
              <w:t xml:space="preserve"> </w:t>
            </w:r>
          </w:p>
        </w:tc>
        <w:tc>
          <w:tcPr>
            <w:tcW w:w="5148" w:type="dxa"/>
          </w:tcPr>
          <w:p w:rsidR="00635C84" w:rsidRDefault="00B04521" w:rsidP="00D47562">
            <w:pPr>
              <w:pStyle w:val="PR-Body"/>
              <w:spacing w:after="120"/>
              <w:ind w:leftChars="-30" w:left="-72" w:firstLineChars="250" w:firstLine="450"/>
              <w:jc w:val="center"/>
              <w:rPr>
                <w:rFonts w:ascii="Tahoma" w:hAnsi="Tahoma" w:cs="Tahoma"/>
                <w:b/>
                <w:bCs/>
                <w:color w:val="auto"/>
                <w:sz w:val="18"/>
                <w:szCs w:val="18"/>
              </w:rPr>
            </w:pPr>
            <w:r w:rsidRPr="00B83F20">
              <w:rPr>
                <w:rFonts w:ascii="Tahoma" w:hAnsi="Tahoma" w:cs="Tahoma"/>
                <w:b/>
                <w:bCs/>
                <w:color w:val="auto"/>
                <w:sz w:val="18"/>
                <w:szCs w:val="18"/>
              </w:rPr>
              <w:t>2nd Media Contact:</w:t>
            </w:r>
          </w:p>
        </w:tc>
      </w:tr>
    </w:tbl>
    <w:p w:rsidR="007D7AE1" w:rsidRPr="007D7AE1" w:rsidRDefault="006561D8" w:rsidP="0039310A">
      <w:pPr>
        <w:autoSpaceDE w:val="0"/>
        <w:autoSpaceDN w:val="0"/>
        <w:adjustRightInd w:val="0"/>
        <w:spacing w:beforeLines="50" w:before="180" w:afterLines="50" w:after="180" w:line="360" w:lineRule="auto"/>
        <w:ind w:right="18"/>
        <w:contextualSpacing/>
        <w:jc w:val="center"/>
        <w:rPr>
          <w:rFonts w:ascii="Tahoma" w:hAnsi="Tahoma" w:cs="Tahoma"/>
          <w:b/>
          <w:color w:val="17365D" w:themeColor="text2" w:themeShade="BF"/>
          <w:kern w:val="0"/>
          <w:sz w:val="28"/>
          <w:szCs w:val="28"/>
        </w:rPr>
      </w:pPr>
      <w:r>
        <w:rPr>
          <w:rFonts w:ascii="Tahoma" w:hAnsi="Tahoma" w:cs="Tahoma" w:hint="eastAsia"/>
          <w:b/>
          <w:kern w:val="0"/>
          <w:sz w:val="28"/>
          <w:szCs w:val="28"/>
        </w:rPr>
        <w:br/>
      </w:r>
      <w:r w:rsidR="004B5D0E" w:rsidRPr="00B3405A">
        <w:rPr>
          <w:rFonts w:ascii="Tahoma" w:hAnsi="Tahoma" w:cs="Tahoma"/>
          <w:b/>
          <w:kern w:val="0"/>
          <w:sz w:val="28"/>
          <w:szCs w:val="28"/>
        </w:rPr>
        <w:t>High</w:t>
      </w:r>
      <w:r w:rsidR="00621ADB" w:rsidRPr="00B3405A">
        <w:rPr>
          <w:rFonts w:ascii="Tahoma" w:hAnsi="Tahoma" w:cs="Tahoma"/>
          <w:b/>
          <w:kern w:val="0"/>
          <w:sz w:val="28"/>
          <w:szCs w:val="28"/>
        </w:rPr>
        <w:t>ly</w:t>
      </w:r>
      <w:r w:rsidR="001968FE" w:rsidRPr="00B3405A">
        <w:rPr>
          <w:rFonts w:ascii="Tahoma" w:hAnsi="Tahoma" w:cs="Tahoma"/>
          <w:b/>
          <w:kern w:val="0"/>
          <w:sz w:val="28"/>
          <w:szCs w:val="28"/>
        </w:rPr>
        <w:t xml:space="preserve"> Secure</w:t>
      </w:r>
      <w:r w:rsidR="007D7AE1">
        <w:rPr>
          <w:rFonts w:ascii="Tahoma" w:hAnsi="Tahoma" w:cs="Tahoma"/>
          <w:b/>
          <w:kern w:val="0"/>
          <w:sz w:val="28"/>
          <w:szCs w:val="28"/>
        </w:rPr>
        <w:t xml:space="preserve"> Advantech AIMB-503 </w:t>
      </w:r>
      <w:proofErr w:type="spellStart"/>
      <w:r w:rsidR="007D7AE1" w:rsidRPr="007D7AE1">
        <w:rPr>
          <w:rFonts w:ascii="Tahoma" w:hAnsi="Tahoma" w:cs="Tahoma"/>
          <w:b/>
          <w:kern w:val="0"/>
          <w:sz w:val="28"/>
          <w:szCs w:val="28"/>
        </w:rPr>
        <w:t>MicroATX</w:t>
      </w:r>
      <w:proofErr w:type="spellEnd"/>
      <w:r w:rsidR="007D7AE1" w:rsidRPr="007D7AE1">
        <w:rPr>
          <w:rFonts w:ascii="Tahoma" w:hAnsi="Tahoma" w:cs="Tahoma"/>
          <w:b/>
          <w:kern w:val="0"/>
          <w:sz w:val="28"/>
          <w:szCs w:val="28"/>
        </w:rPr>
        <w:t xml:space="preserve"> </w:t>
      </w:r>
      <w:r w:rsidR="00D47562">
        <w:rPr>
          <w:rFonts w:ascii="Tahoma" w:hAnsi="Tahoma" w:cs="Tahoma" w:hint="eastAsia"/>
          <w:b/>
          <w:kern w:val="0"/>
          <w:sz w:val="28"/>
          <w:szCs w:val="28"/>
        </w:rPr>
        <w:br/>
      </w:r>
      <w:r w:rsidR="007D7AE1">
        <w:rPr>
          <w:rFonts w:ascii="Tahoma" w:hAnsi="Tahoma" w:cs="Tahoma"/>
          <w:b/>
          <w:kern w:val="0"/>
          <w:sz w:val="28"/>
          <w:szCs w:val="28"/>
        </w:rPr>
        <w:t xml:space="preserve">with </w:t>
      </w:r>
      <w:r w:rsidR="00CA53AB" w:rsidRPr="00B3405A">
        <w:rPr>
          <w:rFonts w:ascii="Tahoma" w:hAnsi="Tahoma" w:cs="Tahoma"/>
          <w:b/>
          <w:kern w:val="0"/>
          <w:sz w:val="28"/>
          <w:szCs w:val="28"/>
        </w:rPr>
        <w:t xml:space="preserve">Rich I/O </w:t>
      </w:r>
      <w:r w:rsidR="001968FE" w:rsidRPr="00B3405A">
        <w:rPr>
          <w:rFonts w:ascii="Tahoma" w:hAnsi="Tahoma" w:cs="Tahoma"/>
          <w:b/>
          <w:kern w:val="0"/>
          <w:sz w:val="28"/>
          <w:szCs w:val="28"/>
        </w:rPr>
        <w:t>for ATM</w:t>
      </w:r>
      <w:r w:rsidR="007D7AE1">
        <w:rPr>
          <w:rFonts w:ascii="Tahoma" w:hAnsi="Tahoma" w:cs="Tahoma"/>
          <w:b/>
          <w:kern w:val="0"/>
          <w:sz w:val="28"/>
          <w:szCs w:val="28"/>
        </w:rPr>
        <w:t>s</w:t>
      </w:r>
      <w:r w:rsidR="002D6275">
        <w:rPr>
          <w:rFonts w:ascii="Tahoma" w:hAnsi="Tahoma" w:cs="Tahoma" w:hint="eastAsia"/>
          <w:b/>
          <w:kern w:val="0"/>
          <w:sz w:val="28"/>
          <w:szCs w:val="28"/>
        </w:rPr>
        <w:t xml:space="preserve"> and </w:t>
      </w:r>
      <w:r w:rsidR="001968FE" w:rsidRPr="00B3405A">
        <w:rPr>
          <w:rFonts w:ascii="Tahoma" w:hAnsi="Tahoma" w:cs="Tahoma"/>
          <w:b/>
          <w:kern w:val="0"/>
          <w:sz w:val="28"/>
          <w:szCs w:val="28"/>
        </w:rPr>
        <w:t>KIOSK</w:t>
      </w:r>
      <w:r w:rsidR="007D7AE1">
        <w:rPr>
          <w:rFonts w:ascii="Tahoma" w:hAnsi="Tahoma" w:cs="Tahoma"/>
          <w:b/>
          <w:kern w:val="0"/>
          <w:sz w:val="28"/>
          <w:szCs w:val="28"/>
        </w:rPr>
        <w:t>s</w:t>
      </w:r>
      <w:r w:rsidR="00621ADB" w:rsidRPr="00B3405A">
        <w:rPr>
          <w:rFonts w:ascii="Tahoma" w:hAnsi="Tahoma" w:cs="Tahoma"/>
          <w:b/>
          <w:kern w:val="0"/>
          <w:sz w:val="28"/>
          <w:szCs w:val="28"/>
        </w:rPr>
        <w:t xml:space="preserve"> </w:t>
      </w:r>
    </w:p>
    <w:p w:rsidR="00CD05D2" w:rsidRPr="00294149" w:rsidRDefault="00D86EC7" w:rsidP="0039310A">
      <w:pPr>
        <w:autoSpaceDE w:val="0"/>
        <w:autoSpaceDN w:val="0"/>
        <w:adjustRightInd w:val="0"/>
        <w:spacing w:beforeLines="50" w:before="180" w:afterLines="50" w:after="180" w:line="360" w:lineRule="auto"/>
        <w:ind w:right="18"/>
        <w:contextualSpacing/>
        <w:jc w:val="center"/>
        <w:rPr>
          <w:rFonts w:ascii="Tahoma" w:hAnsi="Tahoma" w:cs="Tahoma"/>
          <w:i/>
          <w:kern w:val="0"/>
          <w:szCs w:val="24"/>
        </w:rPr>
      </w:pPr>
      <w:r>
        <w:rPr>
          <w:rFonts w:ascii="Tahoma" w:hAnsi="Tahoma" w:cs="Tahoma"/>
          <w:i/>
          <w:kern w:val="0"/>
          <w:szCs w:val="24"/>
        </w:rPr>
        <w:t>Featuring</w:t>
      </w:r>
      <w:r w:rsidRPr="00D86EC7">
        <w:rPr>
          <w:rFonts w:ascii="Tahoma" w:hAnsi="Tahoma" w:cs="Tahoma"/>
          <w:i/>
          <w:kern w:val="0"/>
          <w:szCs w:val="24"/>
        </w:rPr>
        <w:t xml:space="preserve"> Remote Management and Security Powered by </w:t>
      </w:r>
      <w:proofErr w:type="spellStart"/>
      <w:r w:rsidRPr="00D86EC7">
        <w:rPr>
          <w:rFonts w:ascii="Tahoma" w:hAnsi="Tahoma" w:cs="Tahoma"/>
          <w:i/>
          <w:kern w:val="0"/>
          <w:szCs w:val="24"/>
        </w:rPr>
        <w:t>SUSIAccess</w:t>
      </w:r>
      <w:proofErr w:type="spellEnd"/>
    </w:p>
    <w:p w:rsidR="00635C84" w:rsidRDefault="00635C84" w:rsidP="0039310A">
      <w:pPr>
        <w:spacing w:beforeLines="50" w:before="180" w:afterLines="50" w:after="180"/>
        <w:contextualSpacing/>
        <w:rPr>
          <w:rFonts w:ascii="Tahoma" w:hAnsi="Tahoma" w:cs="Tahoma"/>
          <w:b/>
          <w:sz w:val="21"/>
          <w:szCs w:val="21"/>
        </w:rPr>
      </w:pPr>
    </w:p>
    <w:p w:rsidR="00635C84" w:rsidRDefault="001E3164" w:rsidP="0039310A">
      <w:pPr>
        <w:spacing w:beforeLines="50" w:before="180" w:afterLines="50" w:after="180"/>
        <w:contextualSpacing/>
        <w:rPr>
          <w:rFonts w:ascii="Tahoma" w:hAnsi="Tahoma" w:cs="Tahoma"/>
          <w:sz w:val="22"/>
        </w:rPr>
      </w:pPr>
      <w:r w:rsidRPr="00D47562">
        <w:rPr>
          <w:rFonts w:ascii="Tahoma" w:hAnsi="Tahoma" w:cs="Tahoma"/>
          <w:noProof/>
          <w:sz w:val="22"/>
          <w:lang w:eastAsia="en-US"/>
        </w:rPr>
        <w:drawing>
          <wp:anchor distT="0" distB="0" distL="114300" distR="114300" simplePos="0" relativeHeight="251659264" behindDoc="0" locked="0" layoutInCell="1" allowOverlap="1">
            <wp:simplePos x="0" y="0"/>
            <wp:positionH relativeFrom="column">
              <wp:posOffset>3704590</wp:posOffset>
            </wp:positionH>
            <wp:positionV relativeFrom="paragraph">
              <wp:posOffset>719455</wp:posOffset>
            </wp:positionV>
            <wp:extent cx="1779905" cy="130873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B-503_3D_Ori.png"/>
                    <pic:cNvPicPr/>
                  </pic:nvPicPr>
                  <pic:blipFill>
                    <a:blip r:embed="rId13" cstate="print">
                      <a:extLst>
                        <a:ext uri="{28A0092B-C50C-407E-A947-70E740481C1C}">
                          <a14:useLocalDpi xmlns:a14="http://schemas.microsoft.com/office/drawing/2010/main" val="0"/>
                        </a:ext>
                      </a:extLst>
                    </a:blip>
                    <a:srcRect l="5882" t="6061" r="5861"/>
                    <a:stretch>
                      <a:fillRect/>
                    </a:stretch>
                  </pic:blipFill>
                  <pic:spPr>
                    <a:xfrm>
                      <a:off x="0" y="0"/>
                      <a:ext cx="1779905" cy="1308735"/>
                    </a:xfrm>
                    <a:prstGeom prst="rect">
                      <a:avLst/>
                    </a:prstGeom>
                  </pic:spPr>
                </pic:pic>
              </a:graphicData>
            </a:graphic>
          </wp:anchor>
        </w:drawing>
      </w:r>
      <w:r w:rsidR="007E5C4F" w:rsidRPr="00D47562">
        <w:rPr>
          <w:rFonts w:ascii="Tahoma" w:hAnsi="Tahoma" w:cs="Tahoma" w:hint="eastAsia"/>
          <w:b/>
          <w:i/>
          <w:sz w:val="22"/>
        </w:rPr>
        <w:t>Ju</w:t>
      </w:r>
      <w:r w:rsidR="00D47562" w:rsidRPr="00D47562">
        <w:rPr>
          <w:rFonts w:ascii="Tahoma" w:hAnsi="Tahoma" w:cs="Tahoma" w:hint="eastAsia"/>
          <w:b/>
          <w:i/>
          <w:sz w:val="22"/>
        </w:rPr>
        <w:t>ly 1</w:t>
      </w:r>
      <w:r w:rsidR="00616299" w:rsidRPr="00D47562">
        <w:rPr>
          <w:rFonts w:ascii="Tahoma" w:hAnsi="Tahoma" w:cs="Tahoma" w:hint="eastAsia"/>
          <w:b/>
          <w:i/>
          <w:sz w:val="22"/>
        </w:rPr>
        <w:t>,</w:t>
      </w:r>
      <w:r w:rsidRPr="00D47562">
        <w:rPr>
          <w:rFonts w:ascii="Tahoma" w:hAnsi="Tahoma" w:cs="Tahoma"/>
          <w:b/>
          <w:i/>
          <w:sz w:val="22"/>
        </w:rPr>
        <w:t xml:space="preserve"> 2014</w:t>
      </w:r>
      <w:r w:rsidR="00454ECE">
        <w:rPr>
          <w:rFonts w:ascii="Tahoma" w:hAnsi="Tahoma" w:cs="Tahoma"/>
          <w:b/>
          <w:i/>
          <w:sz w:val="22"/>
        </w:rPr>
        <w:t>, Irvine, CA</w:t>
      </w:r>
      <w:r w:rsidR="00DB41D4" w:rsidRPr="00D47562">
        <w:rPr>
          <w:rFonts w:ascii="Tahoma" w:hAnsi="Tahoma" w:cs="Tahoma"/>
          <w:b/>
          <w:sz w:val="22"/>
        </w:rPr>
        <w:t xml:space="preserve"> </w:t>
      </w:r>
      <w:r w:rsidR="00DB41D4" w:rsidRPr="00CE5DB0">
        <w:rPr>
          <w:rFonts w:ascii="Tahoma" w:hAnsi="Tahoma" w:cs="Tahoma"/>
          <w:b/>
          <w:sz w:val="22"/>
        </w:rPr>
        <w:t xml:space="preserve">– </w:t>
      </w:r>
      <w:r w:rsidR="00480093" w:rsidRPr="00CE5DB0">
        <w:rPr>
          <w:rFonts w:ascii="Tahoma" w:hAnsi="Tahoma" w:cs="Tahoma"/>
          <w:sz w:val="22"/>
        </w:rPr>
        <w:t>Advantech, the embedded platform and integration services provider</w:t>
      </w:r>
      <w:r w:rsidR="00461384" w:rsidRPr="00CE5DB0">
        <w:rPr>
          <w:rFonts w:ascii="Tahoma" w:hAnsi="Tahoma" w:cs="Tahoma"/>
          <w:sz w:val="22"/>
        </w:rPr>
        <w:t xml:space="preserve"> </w:t>
      </w:r>
      <w:r w:rsidR="005F0A62">
        <w:rPr>
          <w:rFonts w:ascii="Tahoma" w:hAnsi="Tahoma" w:cs="Tahoma" w:hint="eastAsia"/>
          <w:sz w:val="22"/>
        </w:rPr>
        <w:t xml:space="preserve">today </w:t>
      </w:r>
      <w:r w:rsidR="003E2101" w:rsidRPr="00CE5DB0">
        <w:rPr>
          <w:rFonts w:ascii="Tahoma" w:hAnsi="Tahoma" w:cs="Tahoma"/>
          <w:sz w:val="22"/>
        </w:rPr>
        <w:t>introduce</w:t>
      </w:r>
      <w:r w:rsidR="005F0A62">
        <w:rPr>
          <w:rFonts w:ascii="Tahoma" w:hAnsi="Tahoma" w:cs="Tahoma" w:hint="eastAsia"/>
          <w:sz w:val="22"/>
        </w:rPr>
        <w:t>d</w:t>
      </w:r>
      <w:r w:rsidR="003E2101" w:rsidRPr="00CE5DB0">
        <w:rPr>
          <w:rFonts w:ascii="Tahoma" w:hAnsi="Tahoma" w:cs="Tahoma"/>
          <w:sz w:val="22"/>
        </w:rPr>
        <w:t xml:space="preserve"> </w:t>
      </w:r>
      <w:hyperlink r:id="rId14" w:history="1">
        <w:r w:rsidRPr="00363634">
          <w:rPr>
            <w:rStyle w:val="Hyperlink"/>
            <w:rFonts w:ascii="Tahoma" w:hAnsi="Tahoma" w:cs="Tahoma"/>
            <w:sz w:val="22"/>
          </w:rPr>
          <w:t>AIMB-503</w:t>
        </w:r>
      </w:hyperlink>
      <w:r w:rsidR="00AF6D6D" w:rsidRPr="00CE5DB0">
        <w:rPr>
          <w:rFonts w:ascii="Tahoma" w:hAnsi="Tahoma" w:cs="Tahoma"/>
          <w:sz w:val="22"/>
        </w:rPr>
        <w:t xml:space="preserve">, </w:t>
      </w:r>
      <w:r w:rsidR="0000001F" w:rsidRPr="00CE5DB0">
        <w:rPr>
          <w:rFonts w:ascii="Tahoma" w:hAnsi="Tahoma" w:cs="Tahoma"/>
          <w:sz w:val="22"/>
        </w:rPr>
        <w:t xml:space="preserve">a new industrial-grade </w:t>
      </w:r>
      <w:proofErr w:type="spellStart"/>
      <w:r w:rsidR="0000001F" w:rsidRPr="00CE5DB0">
        <w:rPr>
          <w:rFonts w:ascii="Tahoma" w:hAnsi="Tahoma" w:cs="Tahoma"/>
          <w:sz w:val="22"/>
        </w:rPr>
        <w:t>MicroA</w:t>
      </w:r>
      <w:r w:rsidR="00480093" w:rsidRPr="00CE5DB0">
        <w:rPr>
          <w:rFonts w:ascii="Tahoma" w:hAnsi="Tahoma" w:cs="Tahoma"/>
          <w:sz w:val="22"/>
        </w:rPr>
        <w:t>TX</w:t>
      </w:r>
      <w:proofErr w:type="spellEnd"/>
      <w:r w:rsidR="00480093" w:rsidRPr="00CE5DB0">
        <w:rPr>
          <w:rFonts w:ascii="Tahoma" w:hAnsi="Tahoma" w:cs="Tahoma"/>
          <w:sz w:val="22"/>
        </w:rPr>
        <w:t xml:space="preserve"> motherboard</w:t>
      </w:r>
      <w:r w:rsidR="00503A95" w:rsidRPr="00CE5DB0">
        <w:rPr>
          <w:rFonts w:ascii="Tahoma" w:hAnsi="Tahoma" w:cs="Tahoma"/>
          <w:sz w:val="22"/>
        </w:rPr>
        <w:t xml:space="preserve"> </w:t>
      </w:r>
      <w:r w:rsidR="002D6275">
        <w:rPr>
          <w:rFonts w:ascii="Tahoma" w:hAnsi="Tahoma" w:cs="Tahoma" w:hint="eastAsia"/>
          <w:sz w:val="22"/>
        </w:rPr>
        <w:t>embedded with</w:t>
      </w:r>
      <w:r w:rsidR="00503A95" w:rsidRPr="00CE5DB0">
        <w:rPr>
          <w:rFonts w:ascii="Tahoma" w:hAnsi="Tahoma" w:cs="Tahoma"/>
          <w:sz w:val="22"/>
        </w:rPr>
        <w:t xml:space="preserve"> </w:t>
      </w:r>
      <w:r w:rsidR="00B3405A">
        <w:rPr>
          <w:rFonts w:ascii="Tahoma" w:hAnsi="Tahoma" w:cs="Tahoma" w:hint="eastAsia"/>
          <w:sz w:val="22"/>
        </w:rPr>
        <w:t xml:space="preserve">the </w:t>
      </w:r>
      <w:r w:rsidRPr="00CE5DB0">
        <w:rPr>
          <w:rFonts w:ascii="Tahoma" w:hAnsi="Tahoma" w:cs="Tahoma"/>
          <w:sz w:val="22"/>
        </w:rPr>
        <w:t>4</w:t>
      </w:r>
      <w:r w:rsidR="002D6275">
        <w:rPr>
          <w:rFonts w:ascii="Tahoma" w:hAnsi="Tahoma" w:cs="Tahoma" w:hint="eastAsia"/>
          <w:sz w:val="22"/>
        </w:rPr>
        <w:t>th</w:t>
      </w:r>
      <w:r w:rsidR="00503A95" w:rsidRPr="00CE5DB0">
        <w:rPr>
          <w:rFonts w:ascii="Tahoma" w:hAnsi="Tahoma" w:cs="Tahoma"/>
          <w:sz w:val="22"/>
        </w:rPr>
        <w:t xml:space="preserve"> generation Intel</w:t>
      </w:r>
      <w:r w:rsidR="00503A95" w:rsidRPr="002D6275">
        <w:rPr>
          <w:rFonts w:ascii="Tahoma" w:hAnsi="Tahoma" w:cs="Tahoma"/>
          <w:sz w:val="22"/>
          <w:vertAlign w:val="superscript"/>
        </w:rPr>
        <w:t>®</w:t>
      </w:r>
      <w:r w:rsidR="00503A95" w:rsidRPr="00CE5DB0">
        <w:rPr>
          <w:rFonts w:ascii="Tahoma" w:hAnsi="Tahoma" w:cs="Tahoma"/>
          <w:sz w:val="22"/>
        </w:rPr>
        <w:t xml:space="preserve"> Core™ </w:t>
      </w:r>
      <w:proofErr w:type="spellStart"/>
      <w:r w:rsidR="00951422" w:rsidRPr="00CE5DB0">
        <w:rPr>
          <w:rFonts w:ascii="Tahoma" w:hAnsi="Tahoma" w:cs="Tahoma"/>
          <w:sz w:val="22"/>
        </w:rPr>
        <w:t>i</w:t>
      </w:r>
      <w:proofErr w:type="spellEnd"/>
      <w:r w:rsidR="00951422" w:rsidRPr="00CE5DB0">
        <w:rPr>
          <w:rFonts w:ascii="Tahoma" w:hAnsi="Tahoma" w:cs="Tahoma"/>
          <w:sz w:val="22"/>
        </w:rPr>
        <w:t xml:space="preserve"> processor</w:t>
      </w:r>
      <w:r w:rsidR="006561D8">
        <w:rPr>
          <w:rFonts w:ascii="Tahoma" w:hAnsi="Tahoma" w:cs="Tahoma" w:hint="eastAsia"/>
          <w:sz w:val="22"/>
        </w:rPr>
        <w:t xml:space="preserve">, providing </w:t>
      </w:r>
      <w:r w:rsidR="006561D8" w:rsidRPr="00CE5DB0">
        <w:rPr>
          <w:rFonts w:ascii="Tahoma" w:hAnsi="Tahoma" w:cs="Tahoma"/>
          <w:sz w:val="22"/>
        </w:rPr>
        <w:t xml:space="preserve">better </w:t>
      </w:r>
      <w:r w:rsidR="00874429">
        <w:rPr>
          <w:rFonts w:ascii="Tahoma" w:hAnsi="Tahoma" w:cs="Tahoma" w:hint="eastAsia"/>
          <w:sz w:val="22"/>
        </w:rPr>
        <w:t>graphic</w:t>
      </w:r>
      <w:r w:rsidR="006561D8" w:rsidRPr="00CE5DB0">
        <w:rPr>
          <w:rFonts w:ascii="Tahoma" w:hAnsi="Tahoma" w:cs="Tahoma"/>
          <w:sz w:val="22"/>
        </w:rPr>
        <w:t xml:space="preserve"> </w:t>
      </w:r>
      <w:r w:rsidR="007C2A21">
        <w:rPr>
          <w:rFonts w:ascii="Tahoma" w:hAnsi="Tahoma" w:cs="Tahoma" w:hint="eastAsia"/>
          <w:sz w:val="22"/>
        </w:rPr>
        <w:t xml:space="preserve">and computing </w:t>
      </w:r>
      <w:r w:rsidR="006561D8" w:rsidRPr="00CE5DB0">
        <w:rPr>
          <w:rFonts w:ascii="Tahoma" w:hAnsi="Tahoma" w:cs="Tahoma"/>
          <w:sz w:val="22"/>
        </w:rPr>
        <w:t>performance</w:t>
      </w:r>
      <w:r w:rsidR="00951422" w:rsidRPr="00CE5DB0">
        <w:rPr>
          <w:rFonts w:ascii="Tahoma" w:hAnsi="Tahoma" w:cs="Tahoma"/>
          <w:sz w:val="22"/>
        </w:rPr>
        <w:t>.</w:t>
      </w:r>
      <w:r w:rsidR="00874429">
        <w:rPr>
          <w:rFonts w:ascii="Tahoma" w:hAnsi="Tahoma" w:cs="Tahoma" w:hint="eastAsia"/>
          <w:sz w:val="22"/>
        </w:rPr>
        <w:t xml:space="preserve"> Equipped with abundant I/O, AIMB-503 also enables extended connectivity</w:t>
      </w:r>
      <w:r w:rsidR="007C2A21">
        <w:rPr>
          <w:rFonts w:ascii="Tahoma" w:hAnsi="Tahoma" w:cs="Tahoma" w:hint="eastAsia"/>
          <w:sz w:val="22"/>
        </w:rPr>
        <w:t xml:space="preserve"> to </w:t>
      </w:r>
      <w:r w:rsidR="00CD63B8">
        <w:rPr>
          <w:rFonts w:ascii="Tahoma" w:hAnsi="Tahoma" w:cs="Tahoma"/>
          <w:sz w:val="22"/>
        </w:rPr>
        <w:t>handle</w:t>
      </w:r>
      <w:r w:rsidR="00874429">
        <w:rPr>
          <w:rFonts w:ascii="Tahoma" w:hAnsi="Tahoma" w:cs="Tahoma" w:hint="eastAsia"/>
          <w:sz w:val="22"/>
        </w:rPr>
        <w:t xml:space="preserve"> multiple peripherals. Integrated with</w:t>
      </w:r>
      <w:r w:rsidR="00EF4B4F" w:rsidRPr="00CE5DB0">
        <w:rPr>
          <w:rFonts w:ascii="Tahoma" w:hAnsi="Tahoma" w:cs="Tahoma"/>
          <w:sz w:val="22"/>
        </w:rPr>
        <w:t xml:space="preserve"> </w:t>
      </w:r>
      <w:r w:rsidR="005F0A62">
        <w:rPr>
          <w:rFonts w:ascii="Tahoma" w:hAnsi="Tahoma" w:cs="Tahoma" w:hint="eastAsia"/>
          <w:sz w:val="22"/>
        </w:rPr>
        <w:t xml:space="preserve">the </w:t>
      </w:r>
      <w:r w:rsidR="001968FE" w:rsidRPr="00CE5DB0">
        <w:rPr>
          <w:rFonts w:ascii="Tahoma" w:hAnsi="Tahoma" w:cs="Tahoma"/>
          <w:sz w:val="22"/>
        </w:rPr>
        <w:t xml:space="preserve">new </w:t>
      </w:r>
      <w:hyperlink r:id="rId15" w:history="1">
        <w:proofErr w:type="spellStart"/>
        <w:r w:rsidR="00B3373C" w:rsidRPr="00573F6C">
          <w:rPr>
            <w:rStyle w:val="Hyperlink"/>
            <w:rFonts w:ascii="Tahoma" w:hAnsi="Tahoma" w:cs="Tahoma"/>
            <w:sz w:val="22"/>
          </w:rPr>
          <w:t>SUSIAccess</w:t>
        </w:r>
        <w:proofErr w:type="spellEnd"/>
        <w:r w:rsidR="00B3373C" w:rsidRPr="00573F6C">
          <w:rPr>
            <w:rStyle w:val="Hyperlink"/>
            <w:rFonts w:ascii="Tahoma" w:hAnsi="Tahoma" w:cs="Tahoma"/>
            <w:sz w:val="22"/>
          </w:rPr>
          <w:t xml:space="preserve"> 2.0</w:t>
        </w:r>
        <w:r w:rsidR="001968FE" w:rsidRPr="00573F6C">
          <w:rPr>
            <w:rStyle w:val="Hyperlink"/>
            <w:rFonts w:ascii="Tahoma" w:hAnsi="Tahoma" w:cs="Tahoma"/>
            <w:sz w:val="22"/>
          </w:rPr>
          <w:t xml:space="preserve"> Pro </w:t>
        </w:r>
      </w:hyperlink>
      <w:r w:rsidR="005F0A62">
        <w:rPr>
          <w:rFonts w:ascii="Tahoma" w:hAnsi="Tahoma" w:cs="Tahoma" w:hint="eastAsia"/>
          <w:sz w:val="22"/>
        </w:rPr>
        <w:t>remote device management software</w:t>
      </w:r>
      <w:r w:rsidR="00874429">
        <w:rPr>
          <w:rFonts w:ascii="Tahoma" w:hAnsi="Tahoma" w:cs="Tahoma" w:hint="eastAsia"/>
          <w:sz w:val="22"/>
        </w:rPr>
        <w:t>, AIMB-503 can fulfill the</w:t>
      </w:r>
      <w:r w:rsidR="00874429" w:rsidRPr="00CE5DB0">
        <w:rPr>
          <w:rFonts w:ascii="Tahoma" w:hAnsi="Tahoma" w:cs="Tahoma"/>
          <w:sz w:val="22"/>
        </w:rPr>
        <w:t xml:space="preserve"> </w:t>
      </w:r>
      <w:r w:rsidR="007C2A21">
        <w:rPr>
          <w:rFonts w:ascii="Tahoma" w:hAnsi="Tahoma" w:cs="Tahoma" w:hint="eastAsia"/>
          <w:sz w:val="22"/>
        </w:rPr>
        <w:t xml:space="preserve">essential </w:t>
      </w:r>
      <w:r w:rsidR="00874429" w:rsidRPr="00CE5DB0">
        <w:rPr>
          <w:rFonts w:ascii="Tahoma" w:hAnsi="Tahoma" w:cs="Tahoma"/>
          <w:sz w:val="22"/>
        </w:rPr>
        <w:t xml:space="preserve">demands in </w:t>
      </w:r>
      <w:r w:rsidR="00874429">
        <w:rPr>
          <w:rFonts w:ascii="Tahoma" w:hAnsi="Tahoma" w:cs="Tahoma" w:hint="eastAsia"/>
          <w:sz w:val="22"/>
        </w:rPr>
        <w:t xml:space="preserve">the </w:t>
      </w:r>
      <w:r w:rsidR="00874429" w:rsidRPr="00CE5DB0">
        <w:rPr>
          <w:rFonts w:ascii="Tahoma" w:hAnsi="Tahoma" w:cs="Tahoma"/>
          <w:sz w:val="22"/>
        </w:rPr>
        <w:t>ATM/KIOSK m</w:t>
      </w:r>
      <w:r w:rsidR="00874429">
        <w:rPr>
          <w:rFonts w:ascii="Tahoma" w:hAnsi="Tahoma" w:cs="Tahoma"/>
          <w:sz w:val="22"/>
        </w:rPr>
        <w:t>arket</w:t>
      </w:r>
      <w:r w:rsidR="007C2A21">
        <w:rPr>
          <w:rFonts w:ascii="Tahoma" w:hAnsi="Tahoma" w:cs="Tahoma" w:hint="eastAsia"/>
          <w:sz w:val="22"/>
        </w:rPr>
        <w:t>,</w:t>
      </w:r>
      <w:r w:rsidR="00874429">
        <w:rPr>
          <w:rFonts w:ascii="Tahoma" w:hAnsi="Tahoma" w:cs="Tahoma" w:hint="eastAsia"/>
          <w:sz w:val="22"/>
        </w:rPr>
        <w:t xml:space="preserve"> such as </w:t>
      </w:r>
      <w:r w:rsidR="002757D1" w:rsidRPr="00CE5DB0">
        <w:rPr>
          <w:rFonts w:ascii="Tahoma" w:hAnsi="Tahoma" w:cs="Tahoma"/>
          <w:sz w:val="22"/>
        </w:rPr>
        <w:t xml:space="preserve">remote </w:t>
      </w:r>
      <w:r w:rsidR="005F0A62">
        <w:rPr>
          <w:rFonts w:ascii="Tahoma" w:hAnsi="Tahoma" w:cs="Tahoma" w:hint="eastAsia"/>
          <w:sz w:val="22"/>
        </w:rPr>
        <w:t xml:space="preserve">control, </w:t>
      </w:r>
      <w:r w:rsidR="002701C2" w:rsidRPr="00CE5DB0">
        <w:rPr>
          <w:rFonts w:ascii="Tahoma" w:hAnsi="Tahoma" w:cs="Tahoma"/>
          <w:sz w:val="22"/>
        </w:rPr>
        <w:t>s</w:t>
      </w:r>
      <w:r w:rsidR="00EF4B4F" w:rsidRPr="00CE5DB0">
        <w:rPr>
          <w:rFonts w:ascii="Tahoma" w:hAnsi="Tahoma" w:cs="Tahoma"/>
          <w:sz w:val="22"/>
        </w:rPr>
        <w:t>ecurity</w:t>
      </w:r>
      <w:r w:rsidR="007C2A21">
        <w:rPr>
          <w:rFonts w:ascii="Tahoma" w:hAnsi="Tahoma" w:cs="Tahoma" w:hint="eastAsia"/>
          <w:sz w:val="22"/>
        </w:rPr>
        <w:t>,</w:t>
      </w:r>
      <w:r w:rsidR="00EF4B4F" w:rsidRPr="00CE5DB0">
        <w:rPr>
          <w:rFonts w:ascii="Tahoma" w:hAnsi="Tahoma" w:cs="Tahoma"/>
          <w:sz w:val="22"/>
        </w:rPr>
        <w:t xml:space="preserve"> and system </w:t>
      </w:r>
      <w:r w:rsidR="00873D08" w:rsidRPr="00CE5DB0">
        <w:rPr>
          <w:rFonts w:ascii="Tahoma" w:hAnsi="Tahoma" w:cs="Tahoma"/>
          <w:sz w:val="22"/>
        </w:rPr>
        <w:t>recovery</w:t>
      </w:r>
      <w:r w:rsidR="00874429">
        <w:rPr>
          <w:rFonts w:ascii="Tahoma" w:hAnsi="Tahoma" w:cs="Tahoma" w:hint="eastAsia"/>
          <w:sz w:val="22"/>
        </w:rPr>
        <w:t>.</w:t>
      </w:r>
    </w:p>
    <w:p w:rsidR="00635C84" w:rsidRDefault="00635C84" w:rsidP="0039310A">
      <w:pPr>
        <w:spacing w:beforeLines="50" w:before="180" w:afterLines="50" w:after="180"/>
        <w:contextualSpacing/>
        <w:rPr>
          <w:rFonts w:ascii="Tahoma" w:hAnsi="Tahoma" w:cs="Tahoma"/>
          <w:sz w:val="22"/>
          <w:highlight w:val="yellow"/>
        </w:rPr>
      </w:pPr>
    </w:p>
    <w:p w:rsidR="00635C84" w:rsidRDefault="008C60AD" w:rsidP="0039310A">
      <w:pPr>
        <w:spacing w:beforeLines="50" w:before="180" w:afterLines="50" w:after="180"/>
        <w:contextualSpacing/>
        <w:rPr>
          <w:rFonts w:ascii="Tahoma" w:hAnsi="Tahoma" w:cs="Tahoma"/>
          <w:b/>
          <w:sz w:val="22"/>
        </w:rPr>
      </w:pPr>
      <w:r w:rsidRPr="00CE5DB0">
        <w:rPr>
          <w:rFonts w:ascii="Tahoma" w:hAnsi="Tahoma" w:cs="Tahoma"/>
          <w:b/>
          <w:sz w:val="22"/>
        </w:rPr>
        <w:t xml:space="preserve">Maximum </w:t>
      </w:r>
      <w:r w:rsidR="00A4014D">
        <w:rPr>
          <w:rFonts w:ascii="Tahoma" w:hAnsi="Tahoma" w:cs="Tahoma" w:hint="eastAsia"/>
          <w:b/>
          <w:sz w:val="22"/>
        </w:rPr>
        <w:t>c</w:t>
      </w:r>
      <w:r w:rsidRPr="00CE5DB0">
        <w:rPr>
          <w:rFonts w:ascii="Tahoma" w:hAnsi="Tahoma" w:cs="Tahoma"/>
          <w:b/>
          <w:sz w:val="22"/>
        </w:rPr>
        <w:t xml:space="preserve">onnectivity for </w:t>
      </w:r>
      <w:r w:rsidR="00A4014D">
        <w:rPr>
          <w:rFonts w:ascii="Tahoma" w:hAnsi="Tahoma" w:cs="Tahoma" w:hint="eastAsia"/>
          <w:b/>
          <w:sz w:val="22"/>
        </w:rPr>
        <w:t>m</w:t>
      </w:r>
      <w:r w:rsidRPr="00CE5DB0">
        <w:rPr>
          <w:rFonts w:ascii="Tahoma" w:hAnsi="Tahoma" w:cs="Tahoma"/>
          <w:b/>
          <w:sz w:val="22"/>
        </w:rPr>
        <w:t xml:space="preserve">inimum </w:t>
      </w:r>
      <w:r w:rsidR="00A4014D">
        <w:rPr>
          <w:rFonts w:ascii="Tahoma" w:hAnsi="Tahoma" w:cs="Tahoma" w:hint="eastAsia"/>
          <w:b/>
          <w:sz w:val="22"/>
        </w:rPr>
        <w:t>r</w:t>
      </w:r>
      <w:r w:rsidRPr="00CE5DB0">
        <w:rPr>
          <w:rFonts w:ascii="Tahoma" w:hAnsi="Tahoma" w:cs="Tahoma"/>
          <w:b/>
          <w:sz w:val="22"/>
        </w:rPr>
        <w:t>esources</w:t>
      </w:r>
    </w:p>
    <w:p w:rsidR="00635C84" w:rsidRDefault="001E3164" w:rsidP="0039310A">
      <w:pPr>
        <w:spacing w:beforeLines="50" w:before="180" w:afterLines="50" w:after="180"/>
        <w:contextualSpacing/>
        <w:rPr>
          <w:rFonts w:ascii="Tahoma" w:hAnsi="Tahoma" w:cs="Tahoma"/>
          <w:sz w:val="22"/>
        </w:rPr>
      </w:pPr>
      <w:r w:rsidRPr="0092326C">
        <w:rPr>
          <w:rFonts w:ascii="Tahoma" w:hAnsi="Tahoma" w:cs="Tahoma"/>
          <w:sz w:val="22"/>
          <w:shd w:val="clear" w:color="auto" w:fill="FFFFFF"/>
        </w:rPr>
        <w:t>AIMB-503</w:t>
      </w:r>
      <w:r w:rsidR="008C60AD" w:rsidRPr="00CE5DB0">
        <w:rPr>
          <w:rFonts w:ascii="Tahoma" w:hAnsi="Tahoma" w:cs="Tahoma"/>
          <w:sz w:val="22"/>
        </w:rPr>
        <w:t xml:space="preserve"> comes with high connectivity and expansion options including: one PCI</w:t>
      </w:r>
      <w:r w:rsidR="00F30DB4" w:rsidRPr="00CE5DB0">
        <w:rPr>
          <w:rFonts w:ascii="Tahoma" w:hAnsi="Tahoma" w:cs="Tahoma"/>
          <w:sz w:val="22"/>
        </w:rPr>
        <w:t xml:space="preserve"> x</w:t>
      </w:r>
      <w:r w:rsidRPr="00CE5DB0">
        <w:rPr>
          <w:rFonts w:ascii="Tahoma" w:hAnsi="Tahoma" w:cs="Tahoma"/>
          <w:sz w:val="22"/>
        </w:rPr>
        <w:t>16 expansion slot, two</w:t>
      </w:r>
      <w:r w:rsidR="00BE0979" w:rsidRPr="00CE5DB0">
        <w:rPr>
          <w:rFonts w:ascii="Tahoma" w:hAnsi="Tahoma" w:cs="Tahoma"/>
          <w:sz w:val="22"/>
        </w:rPr>
        <w:t xml:space="preserve"> </w:t>
      </w:r>
      <w:proofErr w:type="spellStart"/>
      <w:r w:rsidR="00BE0979" w:rsidRPr="00CE5DB0">
        <w:rPr>
          <w:rFonts w:ascii="Tahoma" w:hAnsi="Tahoma" w:cs="Tahoma"/>
          <w:sz w:val="22"/>
        </w:rPr>
        <w:t>PCIe</w:t>
      </w:r>
      <w:proofErr w:type="spellEnd"/>
      <w:r w:rsidR="00BE0979" w:rsidRPr="00CE5DB0">
        <w:rPr>
          <w:rFonts w:ascii="Tahoma" w:hAnsi="Tahoma" w:cs="Tahoma"/>
          <w:sz w:val="22"/>
        </w:rPr>
        <w:t xml:space="preserve"> x</w:t>
      </w:r>
      <w:r w:rsidRPr="00CE5DB0">
        <w:rPr>
          <w:rFonts w:ascii="Tahoma" w:hAnsi="Tahoma" w:cs="Tahoma"/>
          <w:sz w:val="22"/>
        </w:rPr>
        <w:t>1 expansion slot, 1</w:t>
      </w:r>
      <w:r w:rsidR="008C60AD" w:rsidRPr="00CE5DB0">
        <w:rPr>
          <w:rFonts w:ascii="Tahoma" w:hAnsi="Tahoma" w:cs="Tahoma"/>
          <w:sz w:val="22"/>
        </w:rPr>
        <w:t xml:space="preserve"> PCI slot</w:t>
      </w:r>
      <w:r w:rsidR="00BE0979" w:rsidRPr="00CE5DB0">
        <w:rPr>
          <w:rFonts w:ascii="Tahoma" w:hAnsi="Tahoma" w:cs="Tahoma"/>
          <w:sz w:val="22"/>
        </w:rPr>
        <w:t>s</w:t>
      </w:r>
      <w:r w:rsidR="008C60AD" w:rsidRPr="00CE5DB0">
        <w:rPr>
          <w:rFonts w:ascii="Tahoma" w:hAnsi="Tahoma" w:cs="Tahoma"/>
          <w:sz w:val="22"/>
        </w:rPr>
        <w:t xml:space="preserve">, </w:t>
      </w:r>
      <w:r w:rsidRPr="00CE5DB0">
        <w:rPr>
          <w:rFonts w:ascii="Tahoma" w:hAnsi="Tahoma" w:cs="Tahoma"/>
          <w:sz w:val="22"/>
        </w:rPr>
        <w:t>one Mini-</w:t>
      </w:r>
      <w:proofErr w:type="spellStart"/>
      <w:r w:rsidRPr="00CE5DB0">
        <w:rPr>
          <w:rFonts w:ascii="Tahoma" w:hAnsi="Tahoma" w:cs="Tahoma"/>
          <w:sz w:val="22"/>
        </w:rPr>
        <w:t>PCIe</w:t>
      </w:r>
      <w:proofErr w:type="spellEnd"/>
      <w:r w:rsidRPr="00CE5DB0">
        <w:rPr>
          <w:rFonts w:ascii="Tahoma" w:hAnsi="Tahoma" w:cs="Tahoma"/>
          <w:sz w:val="22"/>
        </w:rPr>
        <w:t xml:space="preserve"> with SIM card holder,</w:t>
      </w:r>
      <w:r w:rsidR="009037CB">
        <w:rPr>
          <w:rFonts w:ascii="Tahoma" w:hAnsi="Tahoma" w:cs="Tahoma" w:hint="eastAsia"/>
          <w:sz w:val="22"/>
        </w:rPr>
        <w:t xml:space="preserve"> </w:t>
      </w:r>
      <w:r w:rsidR="008C60AD" w:rsidRPr="00CE5DB0">
        <w:rPr>
          <w:rFonts w:ascii="Tahoma" w:hAnsi="Tahoma" w:cs="Tahoma"/>
          <w:sz w:val="22"/>
        </w:rPr>
        <w:t xml:space="preserve">10 x serial ports, </w:t>
      </w:r>
      <w:r w:rsidRPr="00CE5DB0">
        <w:rPr>
          <w:rFonts w:ascii="Tahoma" w:hAnsi="Tahoma" w:cs="Tahoma"/>
          <w:sz w:val="22"/>
        </w:rPr>
        <w:t>3</w:t>
      </w:r>
      <w:r w:rsidR="008C60AD" w:rsidRPr="00CE5DB0">
        <w:rPr>
          <w:rFonts w:ascii="Tahoma" w:hAnsi="Tahoma" w:cs="Tahoma"/>
          <w:sz w:val="22"/>
        </w:rPr>
        <w:t xml:space="preserve"> x SATA</w:t>
      </w:r>
      <w:r w:rsidRPr="00CE5DB0">
        <w:rPr>
          <w:rFonts w:ascii="Tahoma" w:hAnsi="Tahoma" w:cs="Tahoma"/>
          <w:sz w:val="22"/>
        </w:rPr>
        <w:t xml:space="preserve"> III/</w:t>
      </w:r>
      <w:r w:rsidR="008C60AD" w:rsidRPr="00CE5DB0">
        <w:rPr>
          <w:rFonts w:ascii="Tahoma" w:hAnsi="Tahoma" w:cs="Tahoma"/>
          <w:sz w:val="22"/>
        </w:rPr>
        <w:t xml:space="preserve">II </w:t>
      </w:r>
      <w:r w:rsidRPr="00CE5DB0">
        <w:rPr>
          <w:rFonts w:ascii="Tahoma" w:hAnsi="Tahoma" w:cs="Tahoma"/>
          <w:sz w:val="22"/>
        </w:rPr>
        <w:t>600/</w:t>
      </w:r>
      <w:r w:rsidR="008C60AD" w:rsidRPr="00CE5DB0">
        <w:rPr>
          <w:rFonts w:ascii="Tahoma" w:hAnsi="Tahoma" w:cs="Tahoma"/>
          <w:sz w:val="22"/>
        </w:rPr>
        <w:t>300 MB/s connectors</w:t>
      </w:r>
      <w:r w:rsidRPr="00CE5DB0">
        <w:rPr>
          <w:rFonts w:ascii="Tahoma" w:hAnsi="Tahoma" w:cs="Tahoma"/>
          <w:sz w:val="22"/>
        </w:rPr>
        <w:t>, 2 x USB</w:t>
      </w:r>
      <w:r w:rsidR="007D7AE1">
        <w:rPr>
          <w:rFonts w:ascii="Tahoma" w:hAnsi="Tahoma" w:cs="Tahoma"/>
          <w:sz w:val="22"/>
        </w:rPr>
        <w:t xml:space="preserve"> </w:t>
      </w:r>
      <w:r w:rsidRPr="00CE5DB0">
        <w:rPr>
          <w:rFonts w:ascii="Tahoma" w:hAnsi="Tahoma" w:cs="Tahoma"/>
          <w:sz w:val="22"/>
        </w:rPr>
        <w:t>3.0 ports, 7</w:t>
      </w:r>
      <w:r w:rsidR="008C60AD" w:rsidRPr="00CE5DB0">
        <w:rPr>
          <w:rFonts w:ascii="Tahoma" w:hAnsi="Tahoma" w:cs="Tahoma"/>
          <w:sz w:val="22"/>
        </w:rPr>
        <w:t xml:space="preserve"> x USB 2.0 ports, keyboard/mouse port, and supports 8-bit digital programmable I/O along with two BTX type Audio Jacks. </w:t>
      </w:r>
      <w:r w:rsidRPr="00CE5DB0">
        <w:rPr>
          <w:rFonts w:ascii="Tahoma" w:hAnsi="Tahoma" w:cs="Tahoma"/>
          <w:sz w:val="22"/>
        </w:rPr>
        <w:t>Both 11</w:t>
      </w:r>
      <w:r w:rsidR="008C60AD" w:rsidRPr="00CE5DB0">
        <w:rPr>
          <w:rFonts w:ascii="Tahoma" w:hAnsi="Tahoma" w:cs="Tahoma"/>
          <w:sz w:val="22"/>
        </w:rPr>
        <w:t xml:space="preserve"> x USB &amp; 10 x serial ports can provide sufficient</w:t>
      </w:r>
      <w:r w:rsidR="00BE0979" w:rsidRPr="00CE5DB0">
        <w:rPr>
          <w:rFonts w:ascii="Tahoma" w:hAnsi="Tahoma" w:cs="Tahoma"/>
          <w:sz w:val="22"/>
        </w:rPr>
        <w:t xml:space="preserve"> connection possibilities</w:t>
      </w:r>
      <w:r w:rsidR="008C60AD" w:rsidRPr="00CE5DB0">
        <w:rPr>
          <w:rFonts w:ascii="Tahoma" w:hAnsi="Tahoma" w:cs="Tahoma"/>
          <w:sz w:val="22"/>
        </w:rPr>
        <w:t xml:space="preserve"> for KIOSK/ATM system integrator</w:t>
      </w:r>
      <w:r w:rsidR="00BE0979" w:rsidRPr="00CE5DB0">
        <w:rPr>
          <w:rFonts w:ascii="Tahoma" w:hAnsi="Tahoma" w:cs="Tahoma"/>
          <w:sz w:val="22"/>
        </w:rPr>
        <w:t>s</w:t>
      </w:r>
      <w:r w:rsidR="008C60AD" w:rsidRPr="00CE5DB0">
        <w:rPr>
          <w:rFonts w:ascii="Tahoma" w:hAnsi="Tahoma" w:cs="Tahoma"/>
          <w:sz w:val="22"/>
        </w:rPr>
        <w:t xml:space="preserve"> to lin</w:t>
      </w:r>
      <w:r w:rsidR="00BE0979" w:rsidRPr="00CE5DB0">
        <w:rPr>
          <w:rFonts w:ascii="Tahoma" w:hAnsi="Tahoma" w:cs="Tahoma"/>
          <w:sz w:val="22"/>
        </w:rPr>
        <w:t xml:space="preserve">k and manage multiple </w:t>
      </w:r>
      <w:r w:rsidR="008C60AD" w:rsidRPr="00CE5DB0">
        <w:rPr>
          <w:rFonts w:ascii="Tahoma" w:hAnsi="Tahoma" w:cs="Tahoma"/>
          <w:sz w:val="22"/>
        </w:rPr>
        <w:t>peripherals. All this connectivity is packed into a space-saving, power-effi</w:t>
      </w:r>
      <w:r w:rsidR="002D6275">
        <w:rPr>
          <w:rFonts w:ascii="Tahoma" w:hAnsi="Tahoma" w:cs="Tahoma"/>
          <w:sz w:val="22"/>
        </w:rPr>
        <w:t xml:space="preserve">cient, and cost-effective </w:t>
      </w:r>
      <w:proofErr w:type="spellStart"/>
      <w:r w:rsidR="002D6275">
        <w:rPr>
          <w:rFonts w:ascii="Tahoma" w:hAnsi="Tahoma" w:cs="Tahoma"/>
          <w:sz w:val="22"/>
        </w:rPr>
        <w:t>Micro</w:t>
      </w:r>
      <w:r w:rsidR="008C60AD" w:rsidRPr="00CE5DB0">
        <w:rPr>
          <w:rFonts w:ascii="Tahoma" w:hAnsi="Tahoma" w:cs="Tahoma"/>
          <w:sz w:val="22"/>
        </w:rPr>
        <w:t>ATX</w:t>
      </w:r>
      <w:proofErr w:type="spellEnd"/>
      <w:r w:rsidR="008C60AD" w:rsidRPr="00CE5DB0">
        <w:rPr>
          <w:rFonts w:ascii="Tahoma" w:hAnsi="Tahoma" w:cs="Tahoma"/>
          <w:sz w:val="22"/>
        </w:rPr>
        <w:t xml:space="preserve"> form factor.</w:t>
      </w:r>
      <w:r w:rsidR="002D6275">
        <w:rPr>
          <w:rFonts w:ascii="Tahoma" w:hAnsi="Tahoma" w:cs="Tahoma" w:hint="eastAsia"/>
          <w:sz w:val="22"/>
        </w:rPr>
        <w:br/>
      </w:r>
    </w:p>
    <w:p w:rsidR="00635C84" w:rsidRDefault="008C60AD" w:rsidP="0039310A">
      <w:pPr>
        <w:spacing w:beforeLines="50" w:before="180" w:afterLines="50" w:after="180"/>
        <w:contextualSpacing/>
        <w:rPr>
          <w:rFonts w:ascii="Tahoma" w:hAnsi="Tahoma" w:cs="Tahoma"/>
          <w:b/>
          <w:sz w:val="22"/>
        </w:rPr>
      </w:pPr>
      <w:r w:rsidRPr="00CE5DB0">
        <w:rPr>
          <w:rFonts w:ascii="Tahoma" w:hAnsi="Tahoma" w:cs="Tahoma"/>
          <w:b/>
          <w:sz w:val="22"/>
        </w:rPr>
        <w:t xml:space="preserve">Dual </w:t>
      </w:r>
      <w:r w:rsidR="00A4014D">
        <w:rPr>
          <w:rFonts w:ascii="Tahoma" w:hAnsi="Tahoma" w:cs="Tahoma" w:hint="eastAsia"/>
          <w:b/>
          <w:sz w:val="22"/>
        </w:rPr>
        <w:t>d</w:t>
      </w:r>
      <w:r w:rsidRPr="00CE5DB0">
        <w:rPr>
          <w:rFonts w:ascii="Tahoma" w:hAnsi="Tahoma" w:cs="Tahoma"/>
          <w:b/>
          <w:sz w:val="22"/>
        </w:rPr>
        <w:t xml:space="preserve">isplay and </w:t>
      </w:r>
      <w:r w:rsidR="00A4014D">
        <w:rPr>
          <w:rFonts w:ascii="Tahoma" w:hAnsi="Tahoma" w:cs="Tahoma" w:hint="eastAsia"/>
          <w:b/>
          <w:sz w:val="22"/>
        </w:rPr>
        <w:t>e</w:t>
      </w:r>
      <w:r w:rsidRPr="00CE5DB0">
        <w:rPr>
          <w:rFonts w:ascii="Tahoma" w:hAnsi="Tahoma" w:cs="Tahoma"/>
          <w:b/>
          <w:sz w:val="22"/>
        </w:rPr>
        <w:t xml:space="preserve">xcellent </w:t>
      </w:r>
      <w:r w:rsidR="00A4014D">
        <w:rPr>
          <w:rFonts w:ascii="Tahoma" w:hAnsi="Tahoma" w:cs="Tahoma" w:hint="eastAsia"/>
          <w:b/>
          <w:sz w:val="22"/>
        </w:rPr>
        <w:t>g</w:t>
      </w:r>
      <w:r w:rsidRPr="00CE5DB0">
        <w:rPr>
          <w:rFonts w:ascii="Tahoma" w:hAnsi="Tahoma" w:cs="Tahoma"/>
          <w:b/>
          <w:sz w:val="22"/>
        </w:rPr>
        <w:t xml:space="preserve">raphics </w:t>
      </w:r>
      <w:r w:rsidR="00A4014D">
        <w:rPr>
          <w:rFonts w:ascii="Tahoma" w:hAnsi="Tahoma" w:cs="Tahoma" w:hint="eastAsia"/>
          <w:b/>
          <w:sz w:val="22"/>
        </w:rPr>
        <w:t>p</w:t>
      </w:r>
      <w:r w:rsidRPr="00CE5DB0">
        <w:rPr>
          <w:rFonts w:ascii="Tahoma" w:hAnsi="Tahoma" w:cs="Tahoma"/>
          <w:b/>
          <w:sz w:val="22"/>
        </w:rPr>
        <w:t xml:space="preserve">erformance </w:t>
      </w:r>
    </w:p>
    <w:p w:rsidR="00635C84" w:rsidRDefault="001E3164" w:rsidP="0039310A">
      <w:pPr>
        <w:spacing w:beforeLines="50" w:before="180" w:afterLines="50" w:after="180"/>
        <w:contextualSpacing/>
        <w:rPr>
          <w:rFonts w:ascii="Tahoma" w:hAnsi="Tahoma" w:cs="Tahoma"/>
          <w:sz w:val="22"/>
        </w:rPr>
      </w:pPr>
      <w:r w:rsidRPr="00CE5DB0">
        <w:rPr>
          <w:rFonts w:ascii="Tahoma" w:hAnsi="Tahoma" w:cs="Tahoma"/>
          <w:sz w:val="22"/>
        </w:rPr>
        <w:t xml:space="preserve">Powered by </w:t>
      </w:r>
      <w:r w:rsidR="002D6275">
        <w:rPr>
          <w:rFonts w:ascii="Tahoma" w:hAnsi="Tahoma" w:cs="Tahoma" w:hint="eastAsia"/>
          <w:sz w:val="22"/>
        </w:rPr>
        <w:t xml:space="preserve">the </w:t>
      </w:r>
      <w:r w:rsidRPr="00CE5DB0">
        <w:rPr>
          <w:rFonts w:ascii="Tahoma" w:hAnsi="Tahoma" w:cs="Tahoma"/>
          <w:sz w:val="22"/>
        </w:rPr>
        <w:t>4</w:t>
      </w:r>
      <w:r w:rsidR="002D6275">
        <w:rPr>
          <w:rFonts w:ascii="Tahoma" w:hAnsi="Tahoma" w:cs="Tahoma" w:hint="eastAsia"/>
          <w:sz w:val="22"/>
          <w:vertAlign w:val="superscript"/>
        </w:rPr>
        <w:t>th</w:t>
      </w:r>
      <w:r w:rsidR="008C60AD" w:rsidRPr="00CE5DB0">
        <w:rPr>
          <w:rFonts w:ascii="Tahoma" w:hAnsi="Tahoma" w:cs="Tahoma"/>
          <w:sz w:val="22"/>
        </w:rPr>
        <w:t xml:space="preserve"> generation Intel</w:t>
      </w:r>
      <w:r w:rsidR="002D6275" w:rsidRPr="002D6275">
        <w:rPr>
          <w:rFonts w:ascii="Tahoma" w:hAnsi="Tahoma" w:cs="Tahoma"/>
          <w:sz w:val="22"/>
          <w:vertAlign w:val="superscript"/>
        </w:rPr>
        <w:t>®</w:t>
      </w:r>
      <w:r w:rsidR="008C60AD" w:rsidRPr="00CE5DB0">
        <w:rPr>
          <w:rFonts w:ascii="Tahoma" w:hAnsi="Tahoma" w:cs="Tahoma"/>
          <w:sz w:val="22"/>
        </w:rPr>
        <w:t xml:space="preserve"> Core </w:t>
      </w:r>
      <w:proofErr w:type="spellStart"/>
      <w:r w:rsidR="00BE0979" w:rsidRPr="00CE5DB0">
        <w:rPr>
          <w:rFonts w:ascii="Tahoma" w:hAnsi="Tahoma" w:cs="Tahoma"/>
          <w:sz w:val="22"/>
        </w:rPr>
        <w:t>i</w:t>
      </w:r>
      <w:proofErr w:type="spellEnd"/>
      <w:r w:rsidR="008C60AD" w:rsidRPr="00CE5DB0">
        <w:rPr>
          <w:rFonts w:ascii="Tahoma" w:hAnsi="Tahoma" w:cs="Tahoma"/>
          <w:sz w:val="22"/>
        </w:rPr>
        <w:t xml:space="preserve"> processor</w:t>
      </w:r>
      <w:r w:rsidR="00BE0979" w:rsidRPr="00CE5DB0">
        <w:rPr>
          <w:rFonts w:ascii="Tahoma" w:hAnsi="Tahoma" w:cs="Tahoma"/>
          <w:sz w:val="22"/>
        </w:rPr>
        <w:t>s</w:t>
      </w:r>
      <w:r w:rsidRPr="00CE5DB0">
        <w:rPr>
          <w:rFonts w:ascii="Tahoma" w:hAnsi="Tahoma" w:cs="Tahoma"/>
          <w:sz w:val="22"/>
        </w:rPr>
        <w:t>, AIMB-503</w:t>
      </w:r>
      <w:r w:rsidR="008C60AD" w:rsidRPr="00CE5DB0">
        <w:rPr>
          <w:rFonts w:ascii="Tahoma" w:hAnsi="Tahoma" w:cs="Tahoma"/>
          <w:sz w:val="22"/>
        </w:rPr>
        <w:t>’s d</w:t>
      </w:r>
      <w:r w:rsidR="00F30DB4" w:rsidRPr="00CE5DB0">
        <w:rPr>
          <w:rFonts w:ascii="Tahoma" w:hAnsi="Tahoma" w:cs="Tahoma"/>
          <w:sz w:val="22"/>
        </w:rPr>
        <w:t>ual display output</w:t>
      </w:r>
      <w:r w:rsidR="008C60AD" w:rsidRPr="00CE5DB0">
        <w:rPr>
          <w:rFonts w:ascii="Tahoma" w:hAnsi="Tahoma" w:cs="Tahoma"/>
          <w:sz w:val="22"/>
        </w:rPr>
        <w:t xml:space="preserve"> suppor</w:t>
      </w:r>
      <w:r w:rsidR="00BE0979" w:rsidRPr="00CE5DB0">
        <w:rPr>
          <w:rFonts w:ascii="Tahoma" w:hAnsi="Tahoma" w:cs="Tahoma"/>
          <w:sz w:val="22"/>
        </w:rPr>
        <w:t>ts</w:t>
      </w:r>
      <w:r w:rsidR="008C60AD" w:rsidRPr="00CE5DB0">
        <w:rPr>
          <w:rFonts w:ascii="Tahoma" w:hAnsi="Tahoma" w:cs="Tahoma"/>
          <w:sz w:val="22"/>
        </w:rPr>
        <w:t xml:space="preserve"> </w:t>
      </w:r>
      <w:r w:rsidR="0056151E" w:rsidRPr="00CE5DB0">
        <w:rPr>
          <w:rFonts w:ascii="Tahoma" w:hAnsi="Tahoma" w:cs="Tahoma"/>
          <w:sz w:val="22"/>
        </w:rPr>
        <w:t>DP+DVI, VGA+DP, VGA+DVI</w:t>
      </w:r>
      <w:r w:rsidR="008C60AD" w:rsidRPr="00CE5DB0">
        <w:rPr>
          <w:rFonts w:ascii="Tahoma" w:hAnsi="Tahoma" w:cs="Tahoma"/>
          <w:sz w:val="22"/>
        </w:rPr>
        <w:t>, (LVDS supports 3.3V, 5V, and 12V for large sized panels), which makes it suitable for integrat</w:t>
      </w:r>
      <w:r w:rsidR="002D6275">
        <w:rPr>
          <w:rFonts w:ascii="Tahoma" w:hAnsi="Tahoma" w:cs="Tahoma" w:hint="eastAsia"/>
          <w:sz w:val="22"/>
        </w:rPr>
        <w:t>ion</w:t>
      </w:r>
      <w:r w:rsidR="008C60AD" w:rsidRPr="00CE5DB0">
        <w:rPr>
          <w:rFonts w:ascii="Tahoma" w:hAnsi="Tahoma" w:cs="Tahoma"/>
          <w:sz w:val="22"/>
        </w:rPr>
        <w:t xml:space="preserve"> with panel PC solutions, and also supports</w:t>
      </w:r>
      <w:r w:rsidRPr="00CE5DB0">
        <w:rPr>
          <w:rFonts w:ascii="Tahoma" w:hAnsi="Tahoma" w:cs="Tahoma"/>
          <w:sz w:val="22"/>
        </w:rPr>
        <w:t xml:space="preserve"> dual channel 48</w:t>
      </w:r>
      <w:r w:rsidR="008C60AD" w:rsidRPr="00CE5DB0">
        <w:rPr>
          <w:rFonts w:ascii="Tahoma" w:hAnsi="Tahoma" w:cs="Tahoma"/>
          <w:sz w:val="22"/>
        </w:rPr>
        <w:t>-bit LVDS for large sized panels. With Intel</w:t>
      </w:r>
      <w:r w:rsidR="006561D8" w:rsidRPr="002D6275">
        <w:rPr>
          <w:rFonts w:ascii="Tahoma" w:hAnsi="Tahoma" w:cs="Tahoma"/>
          <w:sz w:val="22"/>
          <w:vertAlign w:val="superscript"/>
        </w:rPr>
        <w:t>®</w:t>
      </w:r>
      <w:r w:rsidR="008C60AD" w:rsidRPr="00CE5DB0">
        <w:rPr>
          <w:rFonts w:ascii="Tahoma" w:hAnsi="Tahoma" w:cs="Tahoma"/>
          <w:sz w:val="22"/>
        </w:rPr>
        <w:t xml:space="preserve"> HD graphic</w:t>
      </w:r>
      <w:r w:rsidRPr="00CE5DB0">
        <w:rPr>
          <w:rFonts w:ascii="Tahoma" w:hAnsi="Tahoma" w:cs="Tahoma"/>
          <w:sz w:val="22"/>
        </w:rPr>
        <w:t>s 5</w:t>
      </w:r>
      <w:r w:rsidR="008C60AD" w:rsidRPr="00CE5DB0">
        <w:rPr>
          <w:rFonts w:ascii="Tahoma" w:hAnsi="Tahoma" w:cs="Tahoma"/>
          <w:sz w:val="22"/>
        </w:rPr>
        <w:t xml:space="preserve">000 </w:t>
      </w:r>
      <w:r w:rsidR="008C60AD" w:rsidRPr="00CE5DB0">
        <w:rPr>
          <w:rFonts w:ascii="Tahoma" w:hAnsi="Tahoma" w:cs="Tahoma"/>
          <w:sz w:val="22"/>
        </w:rPr>
        <w:lastRenderedPageBreak/>
        <w:t>integrate</w:t>
      </w:r>
      <w:r w:rsidR="00BE0979" w:rsidRPr="00CE5DB0">
        <w:rPr>
          <w:rFonts w:ascii="Tahoma" w:hAnsi="Tahoma" w:cs="Tahoma"/>
          <w:sz w:val="22"/>
        </w:rPr>
        <w:t>d onto the processor chip, this</w:t>
      </w:r>
      <w:r w:rsidR="008C60AD" w:rsidRPr="00CE5DB0">
        <w:rPr>
          <w:rFonts w:ascii="Tahoma" w:hAnsi="Tahoma" w:cs="Tahoma"/>
          <w:sz w:val="22"/>
        </w:rPr>
        <w:t xml:space="preserve"> two-chip solution provides better 3D and video performance</w:t>
      </w:r>
      <w:r w:rsidR="00BE0979" w:rsidRPr="00CE5DB0">
        <w:rPr>
          <w:rFonts w:ascii="Tahoma" w:hAnsi="Tahoma" w:cs="Tahoma"/>
          <w:sz w:val="22"/>
        </w:rPr>
        <w:t xml:space="preserve"> to</w:t>
      </w:r>
      <w:r w:rsidR="008C60AD" w:rsidRPr="00CE5DB0">
        <w:rPr>
          <w:rFonts w:ascii="Tahoma" w:hAnsi="Tahoma" w:cs="Tahoma"/>
          <w:sz w:val="22"/>
        </w:rPr>
        <w:t xml:space="preserve"> deliver stunning graphics and imaging.</w:t>
      </w:r>
    </w:p>
    <w:p w:rsidR="00635C84" w:rsidRDefault="00635C84" w:rsidP="0039310A">
      <w:pPr>
        <w:spacing w:beforeLines="50" w:before="180" w:afterLines="50" w:after="180"/>
        <w:contextualSpacing/>
        <w:rPr>
          <w:rFonts w:ascii="Tahoma" w:hAnsi="Tahoma" w:cs="Tahoma"/>
          <w:noProof/>
          <w:sz w:val="22"/>
        </w:rPr>
      </w:pPr>
    </w:p>
    <w:p w:rsidR="00635C84" w:rsidRDefault="00CD4CB4" w:rsidP="0039310A">
      <w:pPr>
        <w:spacing w:beforeLines="50" w:before="180" w:afterLines="50" w:after="180"/>
        <w:contextualSpacing/>
        <w:rPr>
          <w:rStyle w:val="Strong"/>
          <w:rFonts w:ascii="Tahoma" w:hAnsi="Tahoma" w:cs="Tahoma"/>
          <w:sz w:val="22"/>
          <w:shd w:val="clear" w:color="auto" w:fill="FFFFFF"/>
        </w:rPr>
      </w:pPr>
      <w:r>
        <w:rPr>
          <w:rFonts w:ascii="Tahoma" w:hAnsi="Tahoma" w:cs="Tahoma"/>
          <w:b/>
          <w:bCs/>
          <w:noProof/>
          <w:sz w:val="22"/>
          <w:lang w:eastAsia="en-US"/>
        </w:rPr>
        <w:drawing>
          <wp:anchor distT="0" distB="0" distL="114300" distR="114300" simplePos="0" relativeHeight="251661312" behindDoc="0" locked="0" layoutInCell="1" allowOverlap="1">
            <wp:simplePos x="0" y="0"/>
            <wp:positionH relativeFrom="margin">
              <wp:posOffset>3623310</wp:posOffset>
            </wp:positionH>
            <wp:positionV relativeFrom="margin">
              <wp:posOffset>511175</wp:posOffset>
            </wp:positionV>
            <wp:extent cx="1701800" cy="1397000"/>
            <wp:effectExtent l="0" t="0" r="0" b="0"/>
            <wp:wrapSquare wrapText="bothSides"/>
            <wp:docPr id="2" name="圖片 1" descr="描述: C:\Users\mandy.chen\Dropbox\Advantech_Mandy\ivy bridge\廣告稿\ivy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Users\mandy.chen\Dropbox\Advantech_Mandy\ivy bridge\廣告稿\ivybridge.png"/>
                    <pic:cNvPicPr>
                      <a:picLocks noChangeAspect="1" noChangeArrowheads="1"/>
                    </pic:cNvPicPr>
                  </pic:nvPicPr>
                  <pic:blipFill>
                    <a:blip r:embed="rId16" cstate="print"/>
                    <a:srcRect l="-2587" t="-1204" r="-172" b="-3234"/>
                    <a:stretch>
                      <a:fillRect/>
                    </a:stretch>
                  </pic:blipFill>
                  <pic:spPr bwMode="auto">
                    <a:xfrm>
                      <a:off x="0" y="0"/>
                      <a:ext cx="1701800" cy="1397000"/>
                    </a:xfrm>
                    <a:prstGeom prst="rect">
                      <a:avLst/>
                    </a:prstGeom>
                    <a:noFill/>
                    <a:ln w="9525">
                      <a:noFill/>
                      <a:miter lim="800000"/>
                      <a:headEnd/>
                      <a:tailEnd/>
                    </a:ln>
                  </pic:spPr>
                </pic:pic>
              </a:graphicData>
            </a:graphic>
          </wp:anchor>
        </w:drawing>
      </w:r>
      <w:r w:rsidR="002D6275" w:rsidRPr="00CE5DB0">
        <w:rPr>
          <w:rStyle w:val="Strong"/>
          <w:rFonts w:ascii="Tahoma" w:hAnsi="Tahoma" w:cs="Tahoma"/>
          <w:sz w:val="22"/>
          <w:shd w:val="clear" w:color="auto" w:fill="FFFFFF"/>
        </w:rPr>
        <w:t xml:space="preserve">Remote </w:t>
      </w:r>
      <w:r w:rsidR="00A4014D">
        <w:rPr>
          <w:rStyle w:val="Strong"/>
          <w:rFonts w:ascii="Tahoma" w:hAnsi="Tahoma" w:cs="Tahoma" w:hint="eastAsia"/>
          <w:sz w:val="22"/>
          <w:shd w:val="clear" w:color="auto" w:fill="FFFFFF"/>
        </w:rPr>
        <w:t>d</w:t>
      </w:r>
      <w:r w:rsidR="002D6275" w:rsidRPr="00CE5DB0">
        <w:rPr>
          <w:rStyle w:val="Strong"/>
          <w:rFonts w:ascii="Tahoma" w:hAnsi="Tahoma" w:cs="Tahoma"/>
          <w:sz w:val="22"/>
          <w:shd w:val="clear" w:color="auto" w:fill="FFFFFF"/>
        </w:rPr>
        <w:t xml:space="preserve">evice </w:t>
      </w:r>
      <w:r w:rsidR="00A4014D">
        <w:rPr>
          <w:rStyle w:val="Strong"/>
          <w:rFonts w:ascii="Tahoma" w:hAnsi="Tahoma" w:cs="Tahoma" w:hint="eastAsia"/>
          <w:sz w:val="22"/>
          <w:shd w:val="clear" w:color="auto" w:fill="FFFFFF"/>
        </w:rPr>
        <w:t>m</w:t>
      </w:r>
      <w:r w:rsidR="002D6275" w:rsidRPr="00CE5DB0">
        <w:rPr>
          <w:rStyle w:val="Strong"/>
          <w:rFonts w:ascii="Tahoma" w:hAnsi="Tahoma" w:cs="Tahoma"/>
          <w:sz w:val="22"/>
          <w:shd w:val="clear" w:color="auto" w:fill="FFFFFF"/>
        </w:rPr>
        <w:t>anage</w:t>
      </w:r>
      <w:r w:rsidR="002D6275">
        <w:rPr>
          <w:rStyle w:val="Strong"/>
          <w:rFonts w:ascii="Tahoma" w:hAnsi="Tahoma" w:cs="Tahoma"/>
          <w:sz w:val="22"/>
          <w:shd w:val="clear" w:color="auto" w:fill="FFFFFF"/>
        </w:rPr>
        <w:t>ment –</w:t>
      </w:r>
      <w:proofErr w:type="spellStart"/>
      <w:r w:rsidR="002D6275">
        <w:rPr>
          <w:rStyle w:val="Strong"/>
          <w:rFonts w:ascii="Tahoma" w:hAnsi="Tahoma" w:cs="Tahoma"/>
          <w:sz w:val="22"/>
          <w:shd w:val="clear" w:color="auto" w:fill="FFFFFF"/>
        </w:rPr>
        <w:t>SUSIAccess</w:t>
      </w:r>
      <w:proofErr w:type="spellEnd"/>
      <w:r w:rsidR="002D6275">
        <w:rPr>
          <w:rStyle w:val="Strong"/>
          <w:rFonts w:ascii="Tahoma" w:hAnsi="Tahoma" w:cs="Tahoma"/>
          <w:sz w:val="22"/>
          <w:shd w:val="clear" w:color="auto" w:fill="FFFFFF"/>
        </w:rPr>
        <w:t xml:space="preserve"> Pro V2.0</w:t>
      </w:r>
    </w:p>
    <w:p w:rsidR="002D6275" w:rsidRPr="00CE5DB0" w:rsidRDefault="002D6275" w:rsidP="002D6275">
      <w:pPr>
        <w:autoSpaceDE w:val="0"/>
        <w:autoSpaceDN w:val="0"/>
        <w:adjustRightInd w:val="0"/>
        <w:rPr>
          <w:rFonts w:ascii="Tahoma" w:hAnsi="Tahoma" w:cs="Tahoma"/>
          <w:color w:val="000000"/>
          <w:sz w:val="22"/>
          <w:shd w:val="clear" w:color="auto" w:fill="FFFFFF"/>
        </w:rPr>
      </w:pPr>
      <w:r w:rsidRPr="006561D8">
        <w:rPr>
          <w:rFonts w:ascii="Tahoma" w:hAnsi="Tahoma" w:cs="Tahoma"/>
          <w:sz w:val="22"/>
          <w:shd w:val="clear" w:color="auto" w:fill="FFFFFF"/>
        </w:rPr>
        <w:t>AIMB-503</w:t>
      </w:r>
      <w:r w:rsidRPr="00CE5DB0">
        <w:rPr>
          <w:rFonts w:ascii="Tahoma" w:hAnsi="Tahoma" w:cs="Tahoma"/>
          <w:color w:val="000000"/>
          <w:sz w:val="22"/>
          <w:shd w:val="clear" w:color="auto" w:fill="FFFFFF"/>
        </w:rPr>
        <w:t xml:space="preserve"> is pre-loaded with </w:t>
      </w:r>
      <w:hyperlink r:id="rId17" w:history="1">
        <w:proofErr w:type="spellStart"/>
        <w:r w:rsidRPr="00CE5DB0">
          <w:rPr>
            <w:rStyle w:val="Hyperlink"/>
            <w:rFonts w:ascii="Tahoma" w:hAnsi="Tahoma" w:cs="Tahoma"/>
            <w:sz w:val="22"/>
            <w:shd w:val="clear" w:color="auto" w:fill="FFFFFF"/>
          </w:rPr>
          <w:t>SUSIAccess</w:t>
        </w:r>
        <w:proofErr w:type="spellEnd"/>
        <w:r w:rsidRPr="00CE5DB0">
          <w:rPr>
            <w:rStyle w:val="Hyperlink"/>
            <w:rFonts w:ascii="Tahoma" w:hAnsi="Tahoma" w:cs="Tahoma"/>
            <w:sz w:val="22"/>
            <w:shd w:val="clear" w:color="auto" w:fill="FFFFFF"/>
          </w:rPr>
          <w:t xml:space="preserve"> Pro 2.0</w:t>
        </w:r>
      </w:hyperlink>
      <w:r w:rsidRPr="00CE5DB0">
        <w:rPr>
          <w:rFonts w:ascii="Tahoma" w:hAnsi="Tahoma" w:cs="Tahoma"/>
          <w:color w:val="000000"/>
          <w:sz w:val="22"/>
          <w:shd w:val="clear" w:color="auto" w:fill="FFFFFF"/>
        </w:rPr>
        <w:t xml:space="preserve"> providing intelligent remote device management and monitoring. With </w:t>
      </w:r>
      <w:proofErr w:type="spellStart"/>
      <w:r w:rsidRPr="00CE5DB0">
        <w:rPr>
          <w:rFonts w:ascii="Tahoma" w:hAnsi="Tahoma" w:cs="Tahoma"/>
          <w:color w:val="000000"/>
          <w:sz w:val="22"/>
          <w:shd w:val="clear" w:color="auto" w:fill="FFFFFF"/>
        </w:rPr>
        <w:t>SUSIAccess</w:t>
      </w:r>
      <w:proofErr w:type="spellEnd"/>
      <w:r w:rsidRPr="00CE5DB0">
        <w:rPr>
          <w:rFonts w:ascii="Tahoma" w:hAnsi="Tahoma" w:cs="Tahoma"/>
          <w:color w:val="000000"/>
          <w:sz w:val="22"/>
          <w:shd w:val="clear" w:color="auto" w:fill="FFFFFF"/>
        </w:rPr>
        <w:t xml:space="preserve"> Pro 2.0 on your device you can remotely switch machines on and off, access the desktop, recover a system and configure protection features. </w:t>
      </w:r>
      <w:proofErr w:type="spellStart"/>
      <w:r w:rsidRPr="00CE5DB0">
        <w:rPr>
          <w:rFonts w:ascii="Tahoma" w:hAnsi="Tahoma" w:cs="Tahoma"/>
          <w:color w:val="000000"/>
          <w:sz w:val="22"/>
          <w:shd w:val="clear" w:color="auto" w:fill="FFFFFF"/>
        </w:rPr>
        <w:t>SUSIAccess</w:t>
      </w:r>
      <w:proofErr w:type="spellEnd"/>
      <w:r w:rsidRPr="00CE5DB0">
        <w:rPr>
          <w:rFonts w:ascii="Tahoma" w:hAnsi="Tahoma" w:cs="Tahoma"/>
          <w:color w:val="000000"/>
          <w:sz w:val="22"/>
          <w:shd w:val="clear" w:color="auto" w:fill="FFFFFF"/>
        </w:rPr>
        <w:t xml:space="preserve"> Pro 2.0 </w:t>
      </w:r>
      <w:bookmarkStart w:id="0" w:name="_GoBack"/>
      <w:bookmarkEnd w:id="0"/>
      <w:r w:rsidRPr="00CE5DB0">
        <w:rPr>
          <w:rFonts w:ascii="Tahoma" w:hAnsi="Tahoma" w:cs="Tahoma"/>
          <w:color w:val="000000"/>
          <w:sz w:val="22"/>
          <w:shd w:val="clear" w:color="auto" w:fill="FFFFFF"/>
        </w:rPr>
        <w:t>includes McAfee’s banking-level security for system protection.</w:t>
      </w:r>
      <w:r w:rsidR="00CD4CB4">
        <w:rPr>
          <w:rFonts w:ascii="Tahoma" w:hAnsi="Tahoma" w:cs="Tahoma" w:hint="eastAsia"/>
          <w:color w:val="000000"/>
          <w:sz w:val="22"/>
          <w:shd w:val="clear" w:color="auto" w:fill="FFFFFF"/>
        </w:rPr>
        <w:t xml:space="preserve"> W</w:t>
      </w:r>
      <w:r w:rsidRPr="00CE5DB0">
        <w:rPr>
          <w:rFonts w:ascii="Tahoma" w:hAnsi="Tahoma" w:cs="Tahoma"/>
          <w:color w:val="000000"/>
          <w:sz w:val="22"/>
          <w:shd w:val="clear" w:color="auto" w:fill="FFFFFF"/>
        </w:rPr>
        <w:t xml:space="preserve">ith Acronis' No.1 backup and disaster recovery data protection solution on AIMB-503, you can confidently access your data anytime, anywhere. AIMB-503 with </w:t>
      </w:r>
      <w:proofErr w:type="spellStart"/>
      <w:r w:rsidRPr="00CE5DB0">
        <w:rPr>
          <w:rFonts w:ascii="Tahoma" w:hAnsi="Tahoma" w:cs="Tahoma"/>
          <w:color w:val="000000"/>
          <w:sz w:val="22"/>
          <w:shd w:val="clear" w:color="auto" w:fill="FFFFFF"/>
        </w:rPr>
        <w:t>SUSIAccess</w:t>
      </w:r>
      <w:proofErr w:type="spellEnd"/>
      <w:r w:rsidRPr="00CE5DB0">
        <w:rPr>
          <w:rFonts w:ascii="Tahoma" w:hAnsi="Tahoma" w:cs="Tahoma"/>
          <w:color w:val="000000"/>
          <w:sz w:val="22"/>
          <w:shd w:val="clear" w:color="auto" w:fill="FFFFFF"/>
        </w:rPr>
        <w:t xml:space="preserve"> Pro V2.0 is not only an industrial motherboard but also a solution kit which offers security, remote management, fast boot up, robust operation, rich I/O and multiple display features for any ATM/KIOSK application</w:t>
      </w:r>
      <w:r w:rsidR="00CD4CB4">
        <w:rPr>
          <w:rFonts w:ascii="Tahoma" w:hAnsi="Tahoma" w:cs="Tahoma" w:hint="eastAsia"/>
          <w:color w:val="000000"/>
          <w:sz w:val="22"/>
          <w:shd w:val="clear" w:color="auto" w:fill="FFFFFF"/>
        </w:rPr>
        <w:t>s</w:t>
      </w:r>
      <w:r w:rsidRPr="00CE5DB0">
        <w:rPr>
          <w:rFonts w:ascii="Tahoma" w:hAnsi="Tahoma" w:cs="Tahoma"/>
          <w:color w:val="000000"/>
          <w:sz w:val="22"/>
          <w:shd w:val="clear" w:color="auto" w:fill="FFFFFF"/>
        </w:rPr>
        <w:t>.</w:t>
      </w:r>
    </w:p>
    <w:p w:rsidR="002D6275" w:rsidRPr="002D6275" w:rsidRDefault="002D6275" w:rsidP="0039310A">
      <w:pPr>
        <w:spacing w:beforeLines="50" w:before="180" w:afterLines="50" w:after="180"/>
        <w:contextualSpacing/>
        <w:rPr>
          <w:rFonts w:ascii="Tahoma" w:hAnsi="Tahoma" w:cs="Tahoma"/>
          <w:noProof/>
          <w:sz w:val="22"/>
        </w:rPr>
      </w:pPr>
    </w:p>
    <w:p w:rsidR="00635C84" w:rsidRDefault="005E0AFB" w:rsidP="0039310A">
      <w:pPr>
        <w:spacing w:beforeLines="50" w:before="180" w:afterLines="50" w:after="180"/>
        <w:contextualSpacing/>
        <w:rPr>
          <w:rFonts w:ascii="Tahoma" w:hAnsi="Tahoma" w:cs="Tahoma"/>
          <w:b/>
          <w:sz w:val="22"/>
        </w:rPr>
      </w:pPr>
      <w:r w:rsidRPr="00CE5DB0">
        <w:rPr>
          <w:rFonts w:ascii="Tahoma" w:hAnsi="Tahoma" w:cs="Tahoma"/>
          <w:b/>
          <w:sz w:val="22"/>
        </w:rPr>
        <w:t xml:space="preserve">Integrated </w:t>
      </w:r>
      <w:r w:rsidR="00A4014D">
        <w:rPr>
          <w:rFonts w:ascii="Tahoma" w:hAnsi="Tahoma" w:cs="Tahoma" w:hint="eastAsia"/>
          <w:b/>
          <w:sz w:val="22"/>
        </w:rPr>
        <w:t>i</w:t>
      </w:r>
      <w:r w:rsidRPr="00CE5DB0">
        <w:rPr>
          <w:rFonts w:ascii="Tahoma" w:hAnsi="Tahoma" w:cs="Tahoma"/>
          <w:b/>
          <w:sz w:val="22"/>
        </w:rPr>
        <w:t xml:space="preserve">ntelligent </w:t>
      </w:r>
      <w:r w:rsidR="00A4014D">
        <w:rPr>
          <w:rFonts w:ascii="Tahoma" w:hAnsi="Tahoma" w:cs="Tahoma" w:hint="eastAsia"/>
          <w:b/>
          <w:sz w:val="22"/>
        </w:rPr>
        <w:t>s</w:t>
      </w:r>
      <w:r w:rsidRPr="00CE5DB0">
        <w:rPr>
          <w:rFonts w:ascii="Tahoma" w:hAnsi="Tahoma" w:cs="Tahoma"/>
          <w:b/>
          <w:sz w:val="22"/>
        </w:rPr>
        <w:t>oftware API</w:t>
      </w:r>
    </w:p>
    <w:p w:rsidR="00635C84" w:rsidRDefault="005E0AFB" w:rsidP="0039310A">
      <w:pPr>
        <w:spacing w:beforeLines="50" w:before="180" w:afterLines="50" w:after="180"/>
        <w:contextualSpacing/>
        <w:rPr>
          <w:rFonts w:ascii="Tahoma" w:hAnsi="Tahoma" w:cs="Tahoma"/>
          <w:sz w:val="22"/>
        </w:rPr>
      </w:pPr>
      <w:r w:rsidRPr="00CE5DB0">
        <w:rPr>
          <w:rFonts w:ascii="Tahoma" w:hAnsi="Tahoma" w:cs="Tahoma"/>
          <w:sz w:val="22"/>
        </w:rPr>
        <w:t xml:space="preserve">Supported Operating Systems include Windows 7, Windows 7 </w:t>
      </w:r>
      <w:proofErr w:type="gramStart"/>
      <w:r w:rsidRPr="00CE5DB0">
        <w:rPr>
          <w:rFonts w:ascii="Tahoma" w:hAnsi="Tahoma" w:cs="Tahoma"/>
          <w:sz w:val="22"/>
        </w:rPr>
        <w:t>Embedded,</w:t>
      </w:r>
      <w:proofErr w:type="gramEnd"/>
      <w:r w:rsidRPr="00CE5DB0">
        <w:rPr>
          <w:rFonts w:ascii="Tahoma" w:hAnsi="Tahoma" w:cs="Tahoma"/>
          <w:sz w:val="22"/>
        </w:rPr>
        <w:t xml:space="preserve"> </w:t>
      </w:r>
      <w:r w:rsidR="003424C5" w:rsidRPr="00CE5DB0">
        <w:rPr>
          <w:rFonts w:ascii="Tahoma" w:hAnsi="Tahoma" w:cs="Tahoma"/>
          <w:sz w:val="22"/>
        </w:rPr>
        <w:t>Windows 8</w:t>
      </w:r>
      <w:r w:rsidR="001E3164" w:rsidRPr="00CE5DB0">
        <w:rPr>
          <w:rFonts w:ascii="Tahoma" w:hAnsi="Tahoma" w:cs="Tahoma"/>
          <w:sz w:val="22"/>
        </w:rPr>
        <w:t xml:space="preserve"> </w:t>
      </w:r>
      <w:r w:rsidRPr="00CE5DB0">
        <w:rPr>
          <w:rFonts w:ascii="Tahoma" w:hAnsi="Tahoma" w:cs="Tahoma"/>
          <w:sz w:val="22"/>
        </w:rPr>
        <w:t>hardware drivers for all these OS are readily available.</w:t>
      </w:r>
      <w:r w:rsidR="00F30DB4" w:rsidRPr="00CE5DB0">
        <w:rPr>
          <w:rFonts w:ascii="Tahoma" w:hAnsi="Tahoma" w:cs="Tahoma"/>
          <w:sz w:val="22"/>
        </w:rPr>
        <w:t xml:space="preserve"> </w:t>
      </w:r>
    </w:p>
    <w:p w:rsidR="00635C84" w:rsidRDefault="00635C84" w:rsidP="0039310A">
      <w:pPr>
        <w:spacing w:beforeLines="50" w:before="180" w:afterLines="50" w:after="180"/>
        <w:contextualSpacing/>
        <w:rPr>
          <w:rFonts w:ascii="Tahoma" w:hAnsi="Tahoma" w:cs="Tahoma"/>
          <w:b/>
          <w:sz w:val="22"/>
        </w:rPr>
      </w:pPr>
    </w:p>
    <w:p w:rsidR="00635C84" w:rsidRDefault="001E3164" w:rsidP="0039310A">
      <w:pPr>
        <w:spacing w:beforeLines="50" w:before="180" w:afterLines="50" w:after="180"/>
        <w:contextualSpacing/>
        <w:rPr>
          <w:rFonts w:ascii="Tahoma" w:hAnsi="Tahoma" w:cs="Tahoma"/>
          <w:sz w:val="22"/>
        </w:rPr>
      </w:pPr>
      <w:r w:rsidRPr="00CE5DB0">
        <w:rPr>
          <w:rFonts w:ascii="Tahoma" w:hAnsi="Tahoma" w:cs="Tahoma"/>
          <w:b/>
          <w:sz w:val="22"/>
        </w:rPr>
        <w:t>AIMB-503</w:t>
      </w:r>
      <w:r w:rsidR="00BC7CAE" w:rsidRPr="00CE5DB0">
        <w:rPr>
          <w:rFonts w:ascii="Tahoma" w:hAnsi="Tahoma" w:cs="Tahoma"/>
          <w:b/>
          <w:sz w:val="22"/>
        </w:rPr>
        <w:t xml:space="preserve"> </w:t>
      </w:r>
      <w:r w:rsidR="005C0AEF" w:rsidRPr="00CE5DB0">
        <w:rPr>
          <w:rFonts w:ascii="Tahoma" w:hAnsi="Tahoma" w:cs="Tahoma"/>
          <w:b/>
          <w:sz w:val="22"/>
        </w:rPr>
        <w:t>Features</w:t>
      </w:r>
    </w:p>
    <w:p w:rsidR="00635C84" w:rsidRDefault="005C0AEF" w:rsidP="0039310A">
      <w:pPr>
        <w:numPr>
          <w:ilvl w:val="0"/>
          <w:numId w:val="3"/>
        </w:numPr>
        <w:spacing w:beforeLines="50" w:before="180" w:afterLines="50" w:after="180"/>
        <w:contextualSpacing/>
        <w:rPr>
          <w:rFonts w:ascii="Tahoma" w:hAnsi="Tahoma" w:cs="Tahoma"/>
          <w:b/>
          <w:sz w:val="20"/>
          <w:szCs w:val="20"/>
        </w:rPr>
      </w:pPr>
      <w:r w:rsidRPr="006561D8">
        <w:rPr>
          <w:rFonts w:ascii="Tahoma" w:hAnsi="Tahoma" w:cs="Tahoma"/>
          <w:sz w:val="20"/>
          <w:szCs w:val="20"/>
        </w:rPr>
        <w:t>Supports Intel</w:t>
      </w:r>
      <w:r w:rsidRPr="006561D8">
        <w:rPr>
          <w:rFonts w:ascii="Tahoma" w:hAnsi="Tahoma" w:cs="Tahoma"/>
          <w:sz w:val="20"/>
          <w:szCs w:val="20"/>
          <w:vertAlign w:val="superscript"/>
        </w:rPr>
        <w:t>®</w:t>
      </w:r>
      <w:r w:rsidRPr="006561D8">
        <w:rPr>
          <w:rFonts w:ascii="Tahoma" w:hAnsi="Tahoma" w:cs="Tahoma"/>
          <w:sz w:val="20"/>
          <w:szCs w:val="20"/>
        </w:rPr>
        <w:t xml:space="preserve"> </w:t>
      </w:r>
      <w:r w:rsidR="001E3164" w:rsidRPr="006561D8">
        <w:rPr>
          <w:rFonts w:ascii="Tahoma" w:hAnsi="Tahoma" w:cs="Tahoma"/>
          <w:sz w:val="20"/>
          <w:szCs w:val="20"/>
        </w:rPr>
        <w:t>4</w:t>
      </w:r>
      <w:r w:rsidR="00A4014D">
        <w:rPr>
          <w:rFonts w:ascii="Tahoma" w:hAnsi="Tahoma" w:cs="Tahoma" w:hint="eastAsia"/>
          <w:sz w:val="20"/>
          <w:szCs w:val="20"/>
        </w:rPr>
        <w:t>th</w:t>
      </w:r>
      <w:r w:rsidR="001E3164" w:rsidRPr="006561D8">
        <w:rPr>
          <w:rFonts w:ascii="Tahoma" w:hAnsi="Tahoma" w:cs="Tahoma"/>
          <w:sz w:val="20"/>
          <w:szCs w:val="20"/>
        </w:rPr>
        <w:t xml:space="preserve"> </w:t>
      </w:r>
      <w:r w:rsidRPr="006561D8">
        <w:rPr>
          <w:rFonts w:ascii="Tahoma" w:hAnsi="Tahoma" w:cs="Tahoma"/>
          <w:sz w:val="20"/>
          <w:szCs w:val="20"/>
        </w:rPr>
        <w:t xml:space="preserve">generation Core™ </w:t>
      </w:r>
      <w:proofErr w:type="spellStart"/>
      <w:r w:rsidRPr="006561D8">
        <w:rPr>
          <w:rFonts w:ascii="Tahoma" w:hAnsi="Tahoma" w:cs="Tahoma"/>
          <w:sz w:val="20"/>
          <w:szCs w:val="20"/>
        </w:rPr>
        <w:t>i</w:t>
      </w:r>
      <w:proofErr w:type="spellEnd"/>
      <w:r w:rsidRPr="006561D8">
        <w:rPr>
          <w:rFonts w:ascii="Tahoma" w:hAnsi="Tahoma" w:cs="Tahoma"/>
          <w:sz w:val="20"/>
          <w:szCs w:val="20"/>
        </w:rPr>
        <w:t xml:space="preserve"> processors</w:t>
      </w:r>
    </w:p>
    <w:p w:rsidR="00635C84" w:rsidRDefault="005C0AEF" w:rsidP="0039310A">
      <w:pPr>
        <w:numPr>
          <w:ilvl w:val="0"/>
          <w:numId w:val="3"/>
        </w:numPr>
        <w:spacing w:beforeLines="50" w:before="180" w:afterLines="50" w:after="180"/>
        <w:contextualSpacing/>
        <w:rPr>
          <w:rFonts w:ascii="Tahoma" w:hAnsi="Tahoma" w:cs="Tahoma"/>
          <w:b/>
          <w:sz w:val="20"/>
          <w:szCs w:val="20"/>
        </w:rPr>
      </w:pPr>
      <w:r w:rsidRPr="006561D8">
        <w:rPr>
          <w:rFonts w:ascii="Tahoma" w:hAnsi="Tahoma" w:cs="Tahoma"/>
          <w:sz w:val="20"/>
          <w:szCs w:val="20"/>
        </w:rPr>
        <w:t>Two 240-pin DIMM up to 16 GB DDR3 1600 MHz SDRAM</w:t>
      </w:r>
    </w:p>
    <w:p w:rsidR="00635C84" w:rsidRDefault="005C0AEF" w:rsidP="0039310A">
      <w:pPr>
        <w:numPr>
          <w:ilvl w:val="0"/>
          <w:numId w:val="3"/>
        </w:numPr>
        <w:spacing w:beforeLines="50" w:before="180" w:afterLines="50" w:after="180"/>
        <w:contextualSpacing/>
        <w:rPr>
          <w:rFonts w:ascii="Tahoma" w:hAnsi="Tahoma" w:cs="Tahoma"/>
          <w:b/>
          <w:sz w:val="20"/>
          <w:szCs w:val="20"/>
        </w:rPr>
      </w:pPr>
      <w:r w:rsidRPr="006561D8">
        <w:rPr>
          <w:rFonts w:ascii="Tahoma" w:hAnsi="Tahoma" w:cs="Tahoma"/>
          <w:sz w:val="20"/>
          <w:szCs w:val="20"/>
        </w:rPr>
        <w:t xml:space="preserve">Supports dual display: </w:t>
      </w:r>
      <w:r w:rsidR="001E3164" w:rsidRPr="006561D8">
        <w:rPr>
          <w:rFonts w:ascii="Tahoma" w:hAnsi="Tahoma" w:cs="Tahoma"/>
          <w:sz w:val="20"/>
          <w:szCs w:val="20"/>
        </w:rPr>
        <w:t>DP+DVI, VGA+DP, VGA+DVI</w:t>
      </w:r>
    </w:p>
    <w:p w:rsidR="00635C84" w:rsidRDefault="005C0AEF" w:rsidP="0039310A">
      <w:pPr>
        <w:numPr>
          <w:ilvl w:val="0"/>
          <w:numId w:val="3"/>
        </w:numPr>
        <w:spacing w:beforeLines="50" w:before="180" w:afterLines="50" w:after="180"/>
        <w:contextualSpacing/>
        <w:rPr>
          <w:rFonts w:ascii="Tahoma" w:hAnsi="Tahoma" w:cs="Tahoma"/>
          <w:b/>
          <w:sz w:val="20"/>
          <w:szCs w:val="20"/>
        </w:rPr>
      </w:pPr>
      <w:r w:rsidRPr="006561D8">
        <w:rPr>
          <w:rFonts w:ascii="Tahoma" w:hAnsi="Tahoma" w:cs="Tahoma"/>
          <w:sz w:val="20"/>
          <w:szCs w:val="20"/>
        </w:rPr>
        <w:t>Rich I/O &amp; expansion options: 10 x COM</w:t>
      </w:r>
      <w:r w:rsidRPr="006561D8">
        <w:rPr>
          <w:rFonts w:ascii="Tahoma" w:hAnsi="Tahoma" w:cs="Tahoma"/>
          <w:color w:val="000000"/>
          <w:sz w:val="20"/>
          <w:szCs w:val="20"/>
        </w:rPr>
        <w:t>s</w:t>
      </w:r>
      <w:r w:rsidRPr="006561D8">
        <w:rPr>
          <w:rFonts w:ascii="Tahoma" w:hAnsi="Tahoma" w:cs="Tahoma"/>
          <w:sz w:val="20"/>
          <w:szCs w:val="20"/>
        </w:rPr>
        <w:t xml:space="preserve">, </w:t>
      </w:r>
      <w:r w:rsidR="0056151E" w:rsidRPr="006561D8">
        <w:rPr>
          <w:rFonts w:ascii="Tahoma" w:hAnsi="Tahoma" w:cs="Tahoma"/>
          <w:sz w:val="20"/>
          <w:szCs w:val="20"/>
        </w:rPr>
        <w:t>2 x USB 3.0,</w:t>
      </w:r>
      <w:r w:rsidR="009037CB">
        <w:rPr>
          <w:rFonts w:ascii="Tahoma" w:hAnsi="Tahoma" w:cs="Tahoma" w:hint="eastAsia"/>
          <w:sz w:val="20"/>
          <w:szCs w:val="20"/>
        </w:rPr>
        <w:t xml:space="preserve"> </w:t>
      </w:r>
      <w:r w:rsidR="0056151E" w:rsidRPr="006561D8">
        <w:rPr>
          <w:rFonts w:ascii="Tahoma" w:hAnsi="Tahoma" w:cs="Tahoma"/>
          <w:sz w:val="20"/>
          <w:szCs w:val="20"/>
        </w:rPr>
        <w:t>7</w:t>
      </w:r>
      <w:r w:rsidRPr="006561D8">
        <w:rPr>
          <w:rFonts w:ascii="Tahoma" w:hAnsi="Tahoma" w:cs="Tahoma"/>
          <w:sz w:val="20"/>
          <w:szCs w:val="20"/>
        </w:rPr>
        <w:t xml:space="preserve"> x USB 2.0, and 8-bit GPIO</w:t>
      </w:r>
      <w:r w:rsidR="0056151E" w:rsidRPr="006561D8">
        <w:rPr>
          <w:rFonts w:ascii="Tahoma" w:hAnsi="Tahoma" w:cs="Tahoma"/>
          <w:sz w:val="20"/>
          <w:szCs w:val="20"/>
        </w:rPr>
        <w:t>, 2</w:t>
      </w:r>
      <w:r w:rsidRPr="006561D8">
        <w:rPr>
          <w:rFonts w:ascii="Tahoma" w:hAnsi="Tahoma" w:cs="Tahoma"/>
          <w:sz w:val="20"/>
          <w:szCs w:val="20"/>
        </w:rPr>
        <w:t xml:space="preserve"> </w:t>
      </w:r>
      <w:proofErr w:type="spellStart"/>
      <w:r w:rsidRPr="006561D8">
        <w:rPr>
          <w:rFonts w:ascii="Tahoma" w:hAnsi="Tahoma" w:cs="Tahoma"/>
          <w:sz w:val="20"/>
          <w:szCs w:val="20"/>
        </w:rPr>
        <w:t>PCIe</w:t>
      </w:r>
      <w:proofErr w:type="spellEnd"/>
      <w:r w:rsidR="00F30DB4" w:rsidRPr="006561D8">
        <w:rPr>
          <w:rFonts w:ascii="Tahoma" w:hAnsi="Tahoma" w:cs="Tahoma"/>
          <w:sz w:val="20"/>
          <w:szCs w:val="20"/>
        </w:rPr>
        <w:t xml:space="preserve"> </w:t>
      </w:r>
      <w:r w:rsidRPr="006561D8">
        <w:rPr>
          <w:rFonts w:ascii="Tahoma" w:hAnsi="Tahoma" w:cs="Tahoma"/>
          <w:sz w:val="20"/>
          <w:szCs w:val="20"/>
        </w:rPr>
        <w:t xml:space="preserve">x1, 1 </w:t>
      </w:r>
      <w:proofErr w:type="spellStart"/>
      <w:r w:rsidRPr="006561D8">
        <w:rPr>
          <w:rFonts w:ascii="Tahoma" w:hAnsi="Tahoma" w:cs="Tahoma"/>
          <w:sz w:val="20"/>
          <w:szCs w:val="20"/>
        </w:rPr>
        <w:t>PCIe</w:t>
      </w:r>
      <w:proofErr w:type="spellEnd"/>
      <w:r w:rsidR="00F30DB4" w:rsidRPr="006561D8">
        <w:rPr>
          <w:rFonts w:ascii="Tahoma" w:hAnsi="Tahoma" w:cs="Tahoma"/>
          <w:sz w:val="20"/>
          <w:szCs w:val="20"/>
        </w:rPr>
        <w:t xml:space="preserve"> </w:t>
      </w:r>
      <w:r w:rsidR="0056151E" w:rsidRPr="006561D8">
        <w:rPr>
          <w:rFonts w:ascii="Tahoma" w:hAnsi="Tahoma" w:cs="Tahoma"/>
          <w:sz w:val="20"/>
          <w:szCs w:val="20"/>
        </w:rPr>
        <w:t>x16, 1</w:t>
      </w:r>
      <w:r w:rsidR="00F30DB4" w:rsidRPr="006561D8">
        <w:rPr>
          <w:rFonts w:ascii="Tahoma" w:hAnsi="Tahoma" w:cs="Tahoma"/>
          <w:sz w:val="20"/>
          <w:szCs w:val="20"/>
        </w:rPr>
        <w:t xml:space="preserve"> </w:t>
      </w:r>
      <w:r w:rsidRPr="006561D8">
        <w:rPr>
          <w:rFonts w:ascii="Tahoma" w:hAnsi="Tahoma" w:cs="Tahoma"/>
          <w:sz w:val="20"/>
          <w:szCs w:val="20"/>
        </w:rPr>
        <w:t>PCI</w:t>
      </w:r>
      <w:r w:rsidR="0056151E" w:rsidRPr="006561D8">
        <w:rPr>
          <w:rFonts w:ascii="Tahoma" w:hAnsi="Tahoma" w:cs="Tahoma"/>
          <w:sz w:val="20"/>
          <w:szCs w:val="20"/>
        </w:rPr>
        <w:t xml:space="preserve">,1 Mini </w:t>
      </w:r>
      <w:proofErr w:type="spellStart"/>
      <w:r w:rsidR="0056151E" w:rsidRPr="006561D8">
        <w:rPr>
          <w:rFonts w:ascii="Tahoma" w:hAnsi="Tahoma" w:cs="Tahoma"/>
          <w:sz w:val="20"/>
          <w:szCs w:val="20"/>
        </w:rPr>
        <w:t>PCIe</w:t>
      </w:r>
      <w:proofErr w:type="spellEnd"/>
    </w:p>
    <w:p w:rsidR="00635C84" w:rsidRDefault="005C0AEF" w:rsidP="0039310A">
      <w:pPr>
        <w:numPr>
          <w:ilvl w:val="0"/>
          <w:numId w:val="3"/>
        </w:numPr>
        <w:spacing w:beforeLines="50" w:before="180" w:afterLines="50" w:after="180"/>
        <w:contextualSpacing/>
        <w:rPr>
          <w:rFonts w:ascii="Tahoma" w:hAnsi="Tahoma" w:cs="Tahoma"/>
          <w:b/>
          <w:sz w:val="20"/>
          <w:szCs w:val="20"/>
        </w:rPr>
      </w:pPr>
      <w:r w:rsidRPr="006561D8">
        <w:rPr>
          <w:rFonts w:ascii="Tahoma" w:hAnsi="Tahoma" w:cs="Tahoma"/>
          <w:sz w:val="20"/>
          <w:szCs w:val="20"/>
        </w:rPr>
        <w:t>Dual channel 6W amplifier for Audio</w:t>
      </w:r>
    </w:p>
    <w:p w:rsidR="00635C84" w:rsidRDefault="005C0AEF" w:rsidP="0039310A">
      <w:pPr>
        <w:numPr>
          <w:ilvl w:val="0"/>
          <w:numId w:val="3"/>
        </w:numPr>
        <w:spacing w:beforeLines="50" w:before="180" w:afterLines="50" w:after="180"/>
        <w:contextualSpacing/>
        <w:rPr>
          <w:rFonts w:ascii="Tahoma" w:hAnsi="Tahoma" w:cs="Tahoma"/>
          <w:sz w:val="20"/>
          <w:szCs w:val="20"/>
        </w:rPr>
      </w:pPr>
      <w:r w:rsidRPr="006561D8">
        <w:rPr>
          <w:rFonts w:ascii="Tahoma" w:hAnsi="Tahoma" w:cs="Tahoma"/>
          <w:sz w:val="20"/>
          <w:szCs w:val="20"/>
        </w:rPr>
        <w:t xml:space="preserve">Embedded value added software: </w:t>
      </w:r>
      <w:proofErr w:type="spellStart"/>
      <w:r w:rsidR="00061D97" w:rsidRPr="006561D8">
        <w:rPr>
          <w:rFonts w:ascii="Tahoma" w:hAnsi="Tahoma" w:cs="Tahoma"/>
          <w:bCs/>
          <w:sz w:val="20"/>
          <w:szCs w:val="20"/>
        </w:rPr>
        <w:t>SUSIAccess</w:t>
      </w:r>
      <w:proofErr w:type="spellEnd"/>
      <w:r w:rsidR="00061D97" w:rsidRPr="006561D8">
        <w:rPr>
          <w:rFonts w:ascii="Tahoma" w:hAnsi="Tahoma" w:cs="Tahoma"/>
          <w:bCs/>
          <w:sz w:val="20"/>
          <w:szCs w:val="20"/>
        </w:rPr>
        <w:t xml:space="preserve">, </w:t>
      </w:r>
      <w:r w:rsidR="00AB1939" w:rsidRPr="006561D8">
        <w:rPr>
          <w:rFonts w:ascii="Tahoma" w:hAnsi="Tahoma" w:cs="Tahoma"/>
          <w:bCs/>
          <w:sz w:val="20"/>
          <w:szCs w:val="20"/>
        </w:rPr>
        <w:t>Acronis, McAfee</w:t>
      </w:r>
      <w:r w:rsidR="00061D97" w:rsidRPr="006561D8">
        <w:rPr>
          <w:rFonts w:ascii="Tahoma" w:hAnsi="Tahoma" w:cs="Tahoma"/>
          <w:bCs/>
          <w:sz w:val="20"/>
          <w:szCs w:val="20"/>
        </w:rPr>
        <w:t xml:space="preserve"> supported for remote management, </w:t>
      </w:r>
      <w:r w:rsidR="00AB1939" w:rsidRPr="006561D8">
        <w:rPr>
          <w:rFonts w:ascii="Tahoma" w:hAnsi="Tahoma" w:cs="Tahoma"/>
          <w:bCs/>
          <w:sz w:val="20"/>
          <w:szCs w:val="20"/>
        </w:rPr>
        <w:t xml:space="preserve">remote system recovery, and </w:t>
      </w:r>
      <w:r w:rsidR="00061D97" w:rsidRPr="006561D8">
        <w:rPr>
          <w:rFonts w:ascii="Tahoma" w:hAnsi="Tahoma" w:cs="Tahoma"/>
          <w:bCs/>
          <w:sz w:val="20"/>
          <w:szCs w:val="20"/>
        </w:rPr>
        <w:t>banking-level sec</w:t>
      </w:r>
      <w:r w:rsidR="00AB1939" w:rsidRPr="006561D8">
        <w:rPr>
          <w:rFonts w:ascii="Tahoma" w:hAnsi="Tahoma" w:cs="Tahoma"/>
          <w:bCs/>
          <w:sz w:val="20"/>
          <w:szCs w:val="20"/>
        </w:rPr>
        <w:t>urity for system protection.</w:t>
      </w:r>
    </w:p>
    <w:p w:rsidR="00635C84" w:rsidRDefault="00635C84" w:rsidP="0039310A">
      <w:pPr>
        <w:spacing w:beforeLines="50" w:before="180" w:afterLines="50" w:after="180"/>
        <w:ind w:left="480"/>
        <w:contextualSpacing/>
        <w:rPr>
          <w:rFonts w:ascii="Tahoma" w:hAnsi="Tahoma" w:cs="Tahoma"/>
          <w:b/>
          <w:sz w:val="22"/>
        </w:rPr>
      </w:pPr>
    </w:p>
    <w:p w:rsidR="00635C84" w:rsidRDefault="0056151E" w:rsidP="0039310A">
      <w:pPr>
        <w:spacing w:beforeLines="50" w:before="180" w:afterLines="50" w:after="180"/>
        <w:contextualSpacing/>
        <w:rPr>
          <w:rFonts w:ascii="Tahoma" w:hAnsi="Tahoma" w:cs="Tahoma"/>
          <w:sz w:val="22"/>
        </w:rPr>
      </w:pPr>
      <w:r w:rsidRPr="00CE5DB0">
        <w:rPr>
          <w:rFonts w:ascii="Tahoma" w:hAnsi="Tahoma" w:cs="Tahoma"/>
          <w:sz w:val="22"/>
        </w:rPr>
        <w:t>AIMB-503</w:t>
      </w:r>
      <w:r w:rsidR="008A3A69" w:rsidRPr="00CE5DB0">
        <w:rPr>
          <w:rFonts w:ascii="Tahoma" w:hAnsi="Tahoma" w:cs="Tahoma"/>
          <w:sz w:val="22"/>
        </w:rPr>
        <w:t xml:space="preserve"> is available now, for more information, please contact an Advantech local sales office.</w:t>
      </w:r>
    </w:p>
    <w:p w:rsidR="00635C84" w:rsidRDefault="00635C84" w:rsidP="0039310A">
      <w:pPr>
        <w:spacing w:beforeLines="50" w:before="180" w:afterLines="50" w:after="180"/>
        <w:contextualSpacing/>
        <w:rPr>
          <w:rFonts w:ascii="Tahoma" w:hAnsi="Tahoma" w:cs="Tahoma"/>
          <w:sz w:val="22"/>
        </w:rPr>
      </w:pPr>
    </w:p>
    <w:p w:rsidR="00B04521" w:rsidRPr="00562BC4" w:rsidRDefault="00B04521" w:rsidP="00B04521">
      <w:pPr>
        <w:snapToGrid w:val="0"/>
        <w:rPr>
          <w:rFonts w:ascii="Arial" w:hAnsi="Arial" w:cs="Arial"/>
          <w:sz w:val="18"/>
          <w:szCs w:val="18"/>
        </w:rPr>
      </w:pPr>
      <w:r w:rsidRPr="00562BC4">
        <w:rPr>
          <w:rStyle w:val="PR-AboutAdvChar"/>
          <w:rFonts w:ascii="Tahoma" w:hAnsi="Tahoma" w:cs="Tahoma"/>
          <w:b/>
          <w:bCs/>
          <w:sz w:val="18"/>
          <w:szCs w:val="18"/>
        </w:rPr>
        <w:t>About Embedded Core Service</w:t>
      </w:r>
      <w:r w:rsidRPr="00562BC4">
        <w:rPr>
          <w:rStyle w:val="PR-AboutAdvChar"/>
          <w:b/>
          <w:bCs/>
          <w:sz w:val="18"/>
          <w:szCs w:val="18"/>
        </w:rPr>
        <w:t xml:space="preserve"> </w:t>
      </w:r>
    </w:p>
    <w:p w:rsidR="00B04521" w:rsidRPr="00562BC4" w:rsidRDefault="00B04521" w:rsidP="00B04521">
      <w:pPr>
        <w:snapToGrid w:val="0"/>
        <w:rPr>
          <w:rFonts w:ascii="Arial" w:hAnsi="Arial" w:cs="Arial"/>
          <w:kern w:val="0"/>
          <w:sz w:val="18"/>
          <w:szCs w:val="18"/>
        </w:rPr>
      </w:pPr>
      <w:r w:rsidRPr="00562BC4">
        <w:rPr>
          <w:rFonts w:ascii="Tahoma" w:hAnsi="Tahoma" w:cs="Tahoma"/>
          <w:bCs/>
          <w:sz w:val="18"/>
          <w:szCs w:val="18"/>
        </w:rPr>
        <w:t xml:space="preserve">Advantech Embedded Core Services offers design-in oriented services. These streamlined solutions broadly integrate embedded boards, peripheral modules and software. This dedicated focus on Embedded Design-in services fulfills electronic engineering demands at their design-in phase, and brings benefits that shorten the design and integration cycle, minimizing uncertainty and risk. </w:t>
      </w:r>
      <w:hyperlink r:id="rId18" w:history="1">
        <w:r w:rsidRPr="00562BC4">
          <w:rPr>
            <w:rStyle w:val="Hyperlink"/>
            <w:rFonts w:ascii="Arial" w:hAnsi="Arial" w:cs="Arial"/>
            <w:color w:val="auto"/>
            <w:sz w:val="18"/>
            <w:szCs w:val="18"/>
          </w:rPr>
          <w:t>www.advantech.com/EmbCore</w:t>
        </w:r>
      </w:hyperlink>
      <w:r w:rsidRPr="00562BC4">
        <w:rPr>
          <w:rFonts w:ascii="Arial" w:hAnsi="Arial" w:cs="Arial"/>
          <w:sz w:val="18"/>
          <w:szCs w:val="18"/>
        </w:rPr>
        <w:t xml:space="preserve"> </w:t>
      </w:r>
    </w:p>
    <w:p w:rsidR="00B04521" w:rsidRPr="00562BC4" w:rsidRDefault="00B04521" w:rsidP="00B04521">
      <w:pPr>
        <w:rPr>
          <w:rFonts w:ascii="Tahoma" w:hAnsi="Tahoma" w:cs="Tahoma"/>
          <w:sz w:val="21"/>
          <w:szCs w:val="21"/>
        </w:rPr>
      </w:pPr>
    </w:p>
    <w:p w:rsidR="00B04521" w:rsidRPr="00562BC4" w:rsidRDefault="00B04521" w:rsidP="00B04521">
      <w:pPr>
        <w:rPr>
          <w:rFonts w:ascii="Tahoma" w:hAnsi="Tahoma" w:cs="Tahoma"/>
          <w:b/>
          <w:sz w:val="18"/>
          <w:szCs w:val="18"/>
        </w:rPr>
      </w:pPr>
      <w:r w:rsidRPr="00562BC4">
        <w:rPr>
          <w:rFonts w:ascii="Tahoma" w:hAnsi="Tahoma" w:cs="Tahoma"/>
          <w:b/>
          <w:sz w:val="18"/>
          <w:szCs w:val="18"/>
        </w:rPr>
        <w:t>About Advantech</w:t>
      </w:r>
    </w:p>
    <w:p w:rsidR="00932CC9" w:rsidRDefault="00B04521" w:rsidP="00B04521">
      <w:pPr>
        <w:snapToGrid w:val="0"/>
        <w:rPr>
          <w:rFonts w:ascii="Tahoma" w:hAnsi="Tahoma" w:cs="Tahoma"/>
          <w:bCs/>
          <w:sz w:val="18"/>
          <w:szCs w:val="18"/>
        </w:rPr>
      </w:pPr>
      <w:r w:rsidRPr="00562BC4">
        <w:rPr>
          <w:rFonts w:ascii="Tahoma" w:hAnsi="Tahoma" w:cs="Tahoma"/>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9" w:tgtFrame="_blank" w:history="1">
        <w:r w:rsidRPr="00562BC4">
          <w:rPr>
            <w:rStyle w:val="Hyperlink"/>
            <w:rFonts w:ascii="Tahoma" w:hAnsi="Tahoma" w:cs="Tahoma"/>
            <w:bCs/>
            <w:color w:val="auto"/>
            <w:sz w:val="18"/>
            <w:szCs w:val="18"/>
          </w:rPr>
          <w:t>www.advantech.com</w:t>
        </w:r>
      </w:hyperlink>
      <w:r w:rsidRPr="00562BC4">
        <w:rPr>
          <w:rFonts w:ascii="Tahoma" w:hAnsi="Tahoma" w:cs="Tahoma"/>
          <w:bCs/>
          <w:sz w:val="18"/>
          <w:szCs w:val="18"/>
        </w:rPr>
        <w:t>).</w:t>
      </w:r>
    </w:p>
    <w:p w:rsidR="00B04521" w:rsidRPr="00932CC9" w:rsidRDefault="00B04521" w:rsidP="00B04521">
      <w:pPr>
        <w:snapToGrid w:val="0"/>
        <w:rPr>
          <w:rFonts w:ascii="Tahoma" w:hAnsi="Tahoma" w:cs="Tahoma"/>
          <w:bCs/>
          <w:sz w:val="18"/>
          <w:szCs w:val="18"/>
        </w:rPr>
      </w:pPr>
    </w:p>
    <w:sectPr w:rsidR="00B04521" w:rsidRPr="00932CC9" w:rsidSect="00B04521">
      <w:headerReference w:type="default" r:id="rId20"/>
      <w:pgSz w:w="11906" w:h="16838"/>
      <w:pgMar w:top="170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B0" w:rsidRDefault="00E12DB0"/>
  </w:endnote>
  <w:endnote w:type="continuationSeparator" w:id="0">
    <w:p w:rsidR="00E12DB0" w:rsidRDefault="00E12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HelveticaNeue LT 55 Roman"/>
    <w:panose1 w:val="02020503060305020303"/>
    <w:charset w:val="00"/>
    <w:family w:val="roman"/>
    <w:pitch w:val="variable"/>
    <w:sig w:usb0="00000003" w:usb1="00000000" w:usb2="00000000" w:usb3="00000000" w:csb0="00000001" w:csb1="00000000"/>
  </w:font>
  <w:font w:name="Eras Demi ITC">
    <w:altName w:val="HelveticaNeue LT 85 Heavy"/>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B0" w:rsidRDefault="00E12DB0"/>
  </w:footnote>
  <w:footnote w:type="continuationSeparator" w:id="0">
    <w:p w:rsidR="00E12DB0" w:rsidRDefault="00E12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84" w:rsidRDefault="009273EE">
    <w:pPr>
      <w:pStyle w:val="Header"/>
    </w:pPr>
    <w:r>
      <w:rPr>
        <w:rFonts w:hint="eastAsia"/>
        <w:noProof/>
      </w:rPr>
      <w:t>r</w:t>
    </w:r>
    <w:r w:rsidR="00F30DB4">
      <w:rPr>
        <w:noProof/>
        <w:lang w:eastAsia="en-US"/>
      </w:rPr>
      <w:drawing>
        <wp:inline distT="0" distB="0" distL="0" distR="0">
          <wp:extent cx="1441450" cy="425450"/>
          <wp:effectExtent l="19050" t="0" r="6350"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1450" cy="425450"/>
                  </a:xfrm>
                  <a:prstGeom prst="rect">
                    <a:avLst/>
                  </a:prstGeom>
                  <a:noFill/>
                  <a:ln w="9525">
                    <a:noFill/>
                    <a:miter lim="800000"/>
                    <a:headEnd/>
                    <a:tailEnd/>
                  </a:ln>
                </pic:spPr>
              </pic:pic>
            </a:graphicData>
          </a:graphic>
        </wp:inline>
      </w:drawing>
    </w:r>
    <w:r w:rsidR="0039310A">
      <w:rPr>
        <w:noProof/>
        <w:lang w:eastAsia="en-US"/>
      </w:rPr>
      <mc:AlternateContent>
        <mc:Choice Requires="wps">
          <w:drawing>
            <wp:anchor distT="0" distB="0" distL="114300" distR="114300" simplePos="0" relativeHeight="251657728" behindDoc="0" locked="0" layoutInCell="1" allowOverlap="1">
              <wp:simplePos x="0" y="0"/>
              <wp:positionH relativeFrom="column">
                <wp:posOffset>3880485</wp:posOffset>
              </wp:positionH>
              <wp:positionV relativeFrom="paragraph">
                <wp:posOffset>273050</wp:posOffset>
              </wp:positionV>
              <wp:extent cx="1786890" cy="280035"/>
              <wp:effectExtent l="381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84" w:rsidRPr="001C6F2A" w:rsidRDefault="00461384"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40.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bst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" filled="f" stroked="f">
              <v:textbox>
                <w:txbxContent>
                  <w:p w:rsidR="00461384" w:rsidRPr="001C6F2A" w:rsidRDefault="00461384"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sidR="0039310A">
      <w:rPr>
        <w:noProof/>
        <w:lang w:eastAsia="en-US"/>
      </w:rPr>
      <mc:AlternateContent>
        <mc:Choice Requires="wps">
          <w:drawing>
            <wp:anchor distT="0" distB="0" distL="114300" distR="114300" simplePos="0" relativeHeight="251656704" behindDoc="0" locked="0" layoutInCell="1" allowOverlap="1">
              <wp:simplePos x="0" y="0"/>
              <wp:positionH relativeFrom="column">
                <wp:posOffset>3880485</wp:posOffset>
              </wp:positionH>
              <wp:positionV relativeFrom="paragraph">
                <wp:posOffset>-9525</wp:posOffset>
              </wp:positionV>
              <wp:extent cx="1739265" cy="539750"/>
              <wp:effectExtent l="381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84" w:rsidRPr="001C6F2A" w:rsidRDefault="00461384"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55pt;margin-top:-.75pt;width:136.9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1GuQ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" filled="f" stroked="f">
              <v:textbox>
                <w:txbxContent>
                  <w:p w:rsidR="00461384" w:rsidRPr="001C6F2A" w:rsidRDefault="00461384"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sidR="00F30DB4">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pt;height:4.1pt" o:bullet="t">
        <v:imagedata r:id="rId1" o:title="square"/>
      </v:shape>
    </w:pict>
  </w:numPicBullet>
  <w:numPicBullet w:numPicBulletId="1">
    <w:pict>
      <v:shape id="_x0000_i1039" type="#_x0000_t75" style="width:3in;height:3in" o:bullet="t"/>
    </w:pict>
  </w:numPicBullet>
  <w:abstractNum w:abstractNumId="0">
    <w:nsid w:val="2C5445DC"/>
    <w:multiLevelType w:val="hybridMultilevel"/>
    <w:tmpl w:val="32C2B230"/>
    <w:lvl w:ilvl="0" w:tplc="D372799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E72B04"/>
    <w:multiLevelType w:val="hybridMultilevel"/>
    <w:tmpl w:val="F3DCEA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3AF72A8"/>
    <w:multiLevelType w:val="hybridMultilevel"/>
    <w:tmpl w:val="AF96AE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C676CF8"/>
    <w:multiLevelType w:val="hybridMultilevel"/>
    <w:tmpl w:val="6AC4625A"/>
    <w:lvl w:ilvl="0" w:tplc="A80C629C">
      <w:start w:val="1"/>
      <w:numFmt w:val="bullet"/>
      <w:lvlText w:val=""/>
      <w:lvlJc w:val="left"/>
      <w:pPr>
        <w:tabs>
          <w:tab w:val="num" w:pos="720"/>
        </w:tabs>
        <w:ind w:left="720" w:hanging="360"/>
      </w:pPr>
      <w:rPr>
        <w:rFonts w:ascii="Wingdings" w:hAnsi="Wingdings" w:hint="default"/>
      </w:rPr>
    </w:lvl>
    <w:lvl w:ilvl="1" w:tplc="876CE40C" w:tentative="1">
      <w:start w:val="1"/>
      <w:numFmt w:val="bullet"/>
      <w:lvlText w:val=""/>
      <w:lvlJc w:val="left"/>
      <w:pPr>
        <w:tabs>
          <w:tab w:val="num" w:pos="1440"/>
        </w:tabs>
        <w:ind w:left="1440" w:hanging="360"/>
      </w:pPr>
      <w:rPr>
        <w:rFonts w:ascii="Wingdings" w:hAnsi="Wingdings" w:hint="default"/>
      </w:rPr>
    </w:lvl>
    <w:lvl w:ilvl="2" w:tplc="65FA9124" w:tentative="1">
      <w:start w:val="1"/>
      <w:numFmt w:val="bullet"/>
      <w:lvlText w:val=""/>
      <w:lvlJc w:val="left"/>
      <w:pPr>
        <w:tabs>
          <w:tab w:val="num" w:pos="2160"/>
        </w:tabs>
        <w:ind w:left="2160" w:hanging="360"/>
      </w:pPr>
      <w:rPr>
        <w:rFonts w:ascii="Wingdings" w:hAnsi="Wingdings" w:hint="default"/>
      </w:rPr>
    </w:lvl>
    <w:lvl w:ilvl="3" w:tplc="BF42BB1E" w:tentative="1">
      <w:start w:val="1"/>
      <w:numFmt w:val="bullet"/>
      <w:lvlText w:val=""/>
      <w:lvlJc w:val="left"/>
      <w:pPr>
        <w:tabs>
          <w:tab w:val="num" w:pos="2880"/>
        </w:tabs>
        <w:ind w:left="2880" w:hanging="360"/>
      </w:pPr>
      <w:rPr>
        <w:rFonts w:ascii="Wingdings" w:hAnsi="Wingdings" w:hint="default"/>
      </w:rPr>
    </w:lvl>
    <w:lvl w:ilvl="4" w:tplc="2812AB2C" w:tentative="1">
      <w:start w:val="1"/>
      <w:numFmt w:val="bullet"/>
      <w:lvlText w:val=""/>
      <w:lvlJc w:val="left"/>
      <w:pPr>
        <w:tabs>
          <w:tab w:val="num" w:pos="3600"/>
        </w:tabs>
        <w:ind w:left="3600" w:hanging="360"/>
      </w:pPr>
      <w:rPr>
        <w:rFonts w:ascii="Wingdings" w:hAnsi="Wingdings" w:hint="default"/>
      </w:rPr>
    </w:lvl>
    <w:lvl w:ilvl="5" w:tplc="4AB42C56" w:tentative="1">
      <w:start w:val="1"/>
      <w:numFmt w:val="bullet"/>
      <w:lvlText w:val=""/>
      <w:lvlJc w:val="left"/>
      <w:pPr>
        <w:tabs>
          <w:tab w:val="num" w:pos="4320"/>
        </w:tabs>
        <w:ind w:left="4320" w:hanging="360"/>
      </w:pPr>
      <w:rPr>
        <w:rFonts w:ascii="Wingdings" w:hAnsi="Wingdings" w:hint="default"/>
      </w:rPr>
    </w:lvl>
    <w:lvl w:ilvl="6" w:tplc="6484A384" w:tentative="1">
      <w:start w:val="1"/>
      <w:numFmt w:val="bullet"/>
      <w:lvlText w:val=""/>
      <w:lvlJc w:val="left"/>
      <w:pPr>
        <w:tabs>
          <w:tab w:val="num" w:pos="5040"/>
        </w:tabs>
        <w:ind w:left="5040" w:hanging="360"/>
      </w:pPr>
      <w:rPr>
        <w:rFonts w:ascii="Wingdings" w:hAnsi="Wingdings" w:hint="default"/>
      </w:rPr>
    </w:lvl>
    <w:lvl w:ilvl="7" w:tplc="7B8ABF46" w:tentative="1">
      <w:start w:val="1"/>
      <w:numFmt w:val="bullet"/>
      <w:lvlText w:val=""/>
      <w:lvlJc w:val="left"/>
      <w:pPr>
        <w:tabs>
          <w:tab w:val="num" w:pos="5760"/>
        </w:tabs>
        <w:ind w:left="5760" w:hanging="360"/>
      </w:pPr>
      <w:rPr>
        <w:rFonts w:ascii="Wingdings" w:hAnsi="Wingdings" w:hint="default"/>
      </w:rPr>
    </w:lvl>
    <w:lvl w:ilvl="8" w:tplc="553C62E4" w:tentative="1">
      <w:start w:val="1"/>
      <w:numFmt w:val="bullet"/>
      <w:lvlText w:val=""/>
      <w:lvlJc w:val="left"/>
      <w:pPr>
        <w:tabs>
          <w:tab w:val="num" w:pos="6480"/>
        </w:tabs>
        <w:ind w:left="6480" w:hanging="360"/>
      </w:pPr>
      <w:rPr>
        <w:rFonts w:ascii="Wingdings" w:hAnsi="Wingdings" w:hint="default"/>
      </w:rPr>
    </w:lvl>
  </w:abstractNum>
  <w:abstractNum w:abstractNumId="4">
    <w:nsid w:val="7070403D"/>
    <w:multiLevelType w:val="multilevel"/>
    <w:tmpl w:val="5ED6A0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12AF6"/>
    <w:multiLevelType w:val="hybridMultilevel"/>
    <w:tmpl w:val="B9C65A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2"/>
    <w:rsid w:val="0000001F"/>
    <w:rsid w:val="00005254"/>
    <w:rsid w:val="000106EB"/>
    <w:rsid w:val="00013746"/>
    <w:rsid w:val="00027A52"/>
    <w:rsid w:val="00043509"/>
    <w:rsid w:val="00056B85"/>
    <w:rsid w:val="00061D97"/>
    <w:rsid w:val="000774E6"/>
    <w:rsid w:val="0009542E"/>
    <w:rsid w:val="000A07DA"/>
    <w:rsid w:val="000C6751"/>
    <w:rsid w:val="000E2A22"/>
    <w:rsid w:val="000E51C5"/>
    <w:rsid w:val="000F1EC5"/>
    <w:rsid w:val="000F5A2E"/>
    <w:rsid w:val="000F5AFB"/>
    <w:rsid w:val="00104C58"/>
    <w:rsid w:val="00127FB6"/>
    <w:rsid w:val="001412B6"/>
    <w:rsid w:val="00142360"/>
    <w:rsid w:val="0017097E"/>
    <w:rsid w:val="00175049"/>
    <w:rsid w:val="00184A16"/>
    <w:rsid w:val="00185BBD"/>
    <w:rsid w:val="001968FE"/>
    <w:rsid w:val="001B7D06"/>
    <w:rsid w:val="001C0BBD"/>
    <w:rsid w:val="001D5A22"/>
    <w:rsid w:val="001D615A"/>
    <w:rsid w:val="001E2A0B"/>
    <w:rsid w:val="001E3164"/>
    <w:rsid w:val="001E5D1D"/>
    <w:rsid w:val="001E6F46"/>
    <w:rsid w:val="001F07C0"/>
    <w:rsid w:val="001F2B01"/>
    <w:rsid w:val="00211D31"/>
    <w:rsid w:val="00221E84"/>
    <w:rsid w:val="002255AD"/>
    <w:rsid w:val="0023224A"/>
    <w:rsid w:val="002413C4"/>
    <w:rsid w:val="00242253"/>
    <w:rsid w:val="002601BB"/>
    <w:rsid w:val="002701C2"/>
    <w:rsid w:val="0027519C"/>
    <w:rsid w:val="002757D1"/>
    <w:rsid w:val="00282F6E"/>
    <w:rsid w:val="00287442"/>
    <w:rsid w:val="00294149"/>
    <w:rsid w:val="00294259"/>
    <w:rsid w:val="002A1440"/>
    <w:rsid w:val="002A2510"/>
    <w:rsid w:val="002B5F81"/>
    <w:rsid w:val="002C1867"/>
    <w:rsid w:val="002D6275"/>
    <w:rsid w:val="002F02C7"/>
    <w:rsid w:val="0030666F"/>
    <w:rsid w:val="00307993"/>
    <w:rsid w:val="00317F8B"/>
    <w:rsid w:val="00323826"/>
    <w:rsid w:val="003424C5"/>
    <w:rsid w:val="00363634"/>
    <w:rsid w:val="003654B7"/>
    <w:rsid w:val="003741AF"/>
    <w:rsid w:val="00387372"/>
    <w:rsid w:val="0039310A"/>
    <w:rsid w:val="003C1F07"/>
    <w:rsid w:val="003C6248"/>
    <w:rsid w:val="003D0BF7"/>
    <w:rsid w:val="003D1965"/>
    <w:rsid w:val="003D30A4"/>
    <w:rsid w:val="003D3631"/>
    <w:rsid w:val="003D6C70"/>
    <w:rsid w:val="003D7988"/>
    <w:rsid w:val="003E1DB2"/>
    <w:rsid w:val="003E2101"/>
    <w:rsid w:val="00401825"/>
    <w:rsid w:val="00434042"/>
    <w:rsid w:val="0044601D"/>
    <w:rsid w:val="00454ECE"/>
    <w:rsid w:val="00455EF5"/>
    <w:rsid w:val="00461384"/>
    <w:rsid w:val="00465463"/>
    <w:rsid w:val="00466EEE"/>
    <w:rsid w:val="00470991"/>
    <w:rsid w:val="00473651"/>
    <w:rsid w:val="00480093"/>
    <w:rsid w:val="00486A96"/>
    <w:rsid w:val="0049565A"/>
    <w:rsid w:val="004A2471"/>
    <w:rsid w:val="004B4DDC"/>
    <w:rsid w:val="004B57BD"/>
    <w:rsid w:val="004B5D0E"/>
    <w:rsid w:val="004D008C"/>
    <w:rsid w:val="004D40EC"/>
    <w:rsid w:val="004E5631"/>
    <w:rsid w:val="004F2178"/>
    <w:rsid w:val="00501C80"/>
    <w:rsid w:val="00503A95"/>
    <w:rsid w:val="005267A1"/>
    <w:rsid w:val="00557795"/>
    <w:rsid w:val="0056151E"/>
    <w:rsid w:val="005641A1"/>
    <w:rsid w:val="005649D1"/>
    <w:rsid w:val="00573F6C"/>
    <w:rsid w:val="00576A84"/>
    <w:rsid w:val="0059767E"/>
    <w:rsid w:val="005A00C1"/>
    <w:rsid w:val="005A0315"/>
    <w:rsid w:val="005C0AEF"/>
    <w:rsid w:val="005C59D8"/>
    <w:rsid w:val="005E0AFB"/>
    <w:rsid w:val="005F0A62"/>
    <w:rsid w:val="005F1793"/>
    <w:rsid w:val="005F21CF"/>
    <w:rsid w:val="00612326"/>
    <w:rsid w:val="006142F0"/>
    <w:rsid w:val="0061574A"/>
    <w:rsid w:val="00616299"/>
    <w:rsid w:val="00621ADB"/>
    <w:rsid w:val="0063389F"/>
    <w:rsid w:val="00635C84"/>
    <w:rsid w:val="0064245F"/>
    <w:rsid w:val="006441ED"/>
    <w:rsid w:val="006561D8"/>
    <w:rsid w:val="006643B8"/>
    <w:rsid w:val="0066582E"/>
    <w:rsid w:val="006707F1"/>
    <w:rsid w:val="00672C01"/>
    <w:rsid w:val="0067332E"/>
    <w:rsid w:val="00683807"/>
    <w:rsid w:val="0068483A"/>
    <w:rsid w:val="006A20D8"/>
    <w:rsid w:val="006A4021"/>
    <w:rsid w:val="006A72A4"/>
    <w:rsid w:val="006C38D6"/>
    <w:rsid w:val="006D0351"/>
    <w:rsid w:val="006D13BC"/>
    <w:rsid w:val="006E0C2A"/>
    <w:rsid w:val="006E1757"/>
    <w:rsid w:val="006E18BF"/>
    <w:rsid w:val="006E6116"/>
    <w:rsid w:val="00702BF5"/>
    <w:rsid w:val="0070706B"/>
    <w:rsid w:val="00712CEF"/>
    <w:rsid w:val="00725204"/>
    <w:rsid w:val="00725460"/>
    <w:rsid w:val="00772A76"/>
    <w:rsid w:val="00780579"/>
    <w:rsid w:val="00785229"/>
    <w:rsid w:val="00787120"/>
    <w:rsid w:val="007B0559"/>
    <w:rsid w:val="007C2A21"/>
    <w:rsid w:val="007C3DF6"/>
    <w:rsid w:val="007D7AE1"/>
    <w:rsid w:val="007E1BAC"/>
    <w:rsid w:val="007E376E"/>
    <w:rsid w:val="007E5C4F"/>
    <w:rsid w:val="007F26C9"/>
    <w:rsid w:val="00804DD6"/>
    <w:rsid w:val="008246C5"/>
    <w:rsid w:val="00830748"/>
    <w:rsid w:val="00836F53"/>
    <w:rsid w:val="00871A7C"/>
    <w:rsid w:val="00873D08"/>
    <w:rsid w:val="00874429"/>
    <w:rsid w:val="00874E99"/>
    <w:rsid w:val="00880BD1"/>
    <w:rsid w:val="00892EDE"/>
    <w:rsid w:val="008932E7"/>
    <w:rsid w:val="008943BD"/>
    <w:rsid w:val="008A03B1"/>
    <w:rsid w:val="008A3A69"/>
    <w:rsid w:val="008A3E99"/>
    <w:rsid w:val="008B4189"/>
    <w:rsid w:val="008B4B51"/>
    <w:rsid w:val="008B6043"/>
    <w:rsid w:val="008C0C88"/>
    <w:rsid w:val="008C60AD"/>
    <w:rsid w:val="008D37AC"/>
    <w:rsid w:val="008F710C"/>
    <w:rsid w:val="009037CB"/>
    <w:rsid w:val="00906311"/>
    <w:rsid w:val="0091292A"/>
    <w:rsid w:val="0092326C"/>
    <w:rsid w:val="00926074"/>
    <w:rsid w:val="00926CA8"/>
    <w:rsid w:val="009273EE"/>
    <w:rsid w:val="00932CC9"/>
    <w:rsid w:val="00951422"/>
    <w:rsid w:val="009523EF"/>
    <w:rsid w:val="00954B53"/>
    <w:rsid w:val="00957100"/>
    <w:rsid w:val="009633D1"/>
    <w:rsid w:val="009672B6"/>
    <w:rsid w:val="00974212"/>
    <w:rsid w:val="00975A1C"/>
    <w:rsid w:val="0098280C"/>
    <w:rsid w:val="00985DEF"/>
    <w:rsid w:val="00987E06"/>
    <w:rsid w:val="0099256A"/>
    <w:rsid w:val="009B6B8A"/>
    <w:rsid w:val="009B6C12"/>
    <w:rsid w:val="009B7339"/>
    <w:rsid w:val="009C49DE"/>
    <w:rsid w:val="009F1BA0"/>
    <w:rsid w:val="009F4F81"/>
    <w:rsid w:val="00A12C7C"/>
    <w:rsid w:val="00A20047"/>
    <w:rsid w:val="00A366EB"/>
    <w:rsid w:val="00A4014D"/>
    <w:rsid w:val="00A42B69"/>
    <w:rsid w:val="00A47B65"/>
    <w:rsid w:val="00A61FAE"/>
    <w:rsid w:val="00A623F4"/>
    <w:rsid w:val="00A75B2E"/>
    <w:rsid w:val="00A8171B"/>
    <w:rsid w:val="00AB1939"/>
    <w:rsid w:val="00AC0AA9"/>
    <w:rsid w:val="00AC15BD"/>
    <w:rsid w:val="00AD205C"/>
    <w:rsid w:val="00AE0604"/>
    <w:rsid w:val="00AE1089"/>
    <w:rsid w:val="00AF3D28"/>
    <w:rsid w:val="00AF4402"/>
    <w:rsid w:val="00AF4A51"/>
    <w:rsid w:val="00AF6D6D"/>
    <w:rsid w:val="00B04521"/>
    <w:rsid w:val="00B07021"/>
    <w:rsid w:val="00B148FC"/>
    <w:rsid w:val="00B20D27"/>
    <w:rsid w:val="00B26250"/>
    <w:rsid w:val="00B276EC"/>
    <w:rsid w:val="00B3373C"/>
    <w:rsid w:val="00B3405A"/>
    <w:rsid w:val="00B3728C"/>
    <w:rsid w:val="00B37CBC"/>
    <w:rsid w:val="00B430AD"/>
    <w:rsid w:val="00B515C1"/>
    <w:rsid w:val="00B66141"/>
    <w:rsid w:val="00B719EA"/>
    <w:rsid w:val="00B71B2A"/>
    <w:rsid w:val="00B73E1F"/>
    <w:rsid w:val="00B7598D"/>
    <w:rsid w:val="00B83F20"/>
    <w:rsid w:val="00B85F42"/>
    <w:rsid w:val="00B86B95"/>
    <w:rsid w:val="00BA12BE"/>
    <w:rsid w:val="00BA5973"/>
    <w:rsid w:val="00BB1FDB"/>
    <w:rsid w:val="00BB6431"/>
    <w:rsid w:val="00BC25A3"/>
    <w:rsid w:val="00BC7CAE"/>
    <w:rsid w:val="00BD6105"/>
    <w:rsid w:val="00BE0979"/>
    <w:rsid w:val="00BE353A"/>
    <w:rsid w:val="00BF7F3C"/>
    <w:rsid w:val="00C100F8"/>
    <w:rsid w:val="00C102FC"/>
    <w:rsid w:val="00C22149"/>
    <w:rsid w:val="00C40587"/>
    <w:rsid w:val="00C47124"/>
    <w:rsid w:val="00C51D85"/>
    <w:rsid w:val="00C56424"/>
    <w:rsid w:val="00C61890"/>
    <w:rsid w:val="00C77181"/>
    <w:rsid w:val="00C81951"/>
    <w:rsid w:val="00CA53AB"/>
    <w:rsid w:val="00CA715E"/>
    <w:rsid w:val="00CA7229"/>
    <w:rsid w:val="00CC37BE"/>
    <w:rsid w:val="00CC46CF"/>
    <w:rsid w:val="00CD05D2"/>
    <w:rsid w:val="00CD2166"/>
    <w:rsid w:val="00CD4CB4"/>
    <w:rsid w:val="00CD63B8"/>
    <w:rsid w:val="00CE38C4"/>
    <w:rsid w:val="00CE5DB0"/>
    <w:rsid w:val="00CF2A1C"/>
    <w:rsid w:val="00CF2A71"/>
    <w:rsid w:val="00D0639E"/>
    <w:rsid w:val="00D101FA"/>
    <w:rsid w:val="00D11FCF"/>
    <w:rsid w:val="00D12CCB"/>
    <w:rsid w:val="00D2212F"/>
    <w:rsid w:val="00D22BE2"/>
    <w:rsid w:val="00D4701B"/>
    <w:rsid w:val="00D47562"/>
    <w:rsid w:val="00D5035F"/>
    <w:rsid w:val="00D51355"/>
    <w:rsid w:val="00D528EC"/>
    <w:rsid w:val="00D55757"/>
    <w:rsid w:val="00D60DC8"/>
    <w:rsid w:val="00D63B53"/>
    <w:rsid w:val="00D7696E"/>
    <w:rsid w:val="00D80EEB"/>
    <w:rsid w:val="00D8365C"/>
    <w:rsid w:val="00D86EC7"/>
    <w:rsid w:val="00D948D0"/>
    <w:rsid w:val="00DA032F"/>
    <w:rsid w:val="00DB41D4"/>
    <w:rsid w:val="00DC36E2"/>
    <w:rsid w:val="00DC3FD2"/>
    <w:rsid w:val="00DD29DD"/>
    <w:rsid w:val="00DF6D7C"/>
    <w:rsid w:val="00E07817"/>
    <w:rsid w:val="00E12DB0"/>
    <w:rsid w:val="00E21B74"/>
    <w:rsid w:val="00E2361E"/>
    <w:rsid w:val="00E305C1"/>
    <w:rsid w:val="00E31219"/>
    <w:rsid w:val="00E35C17"/>
    <w:rsid w:val="00E40AEC"/>
    <w:rsid w:val="00E56884"/>
    <w:rsid w:val="00E67696"/>
    <w:rsid w:val="00E84EDB"/>
    <w:rsid w:val="00EC5E14"/>
    <w:rsid w:val="00ED29A8"/>
    <w:rsid w:val="00EE69ED"/>
    <w:rsid w:val="00EF3713"/>
    <w:rsid w:val="00EF4B4F"/>
    <w:rsid w:val="00F10E88"/>
    <w:rsid w:val="00F16D1B"/>
    <w:rsid w:val="00F30DB4"/>
    <w:rsid w:val="00F31AAF"/>
    <w:rsid w:val="00F42BB0"/>
    <w:rsid w:val="00F5272E"/>
    <w:rsid w:val="00F676DE"/>
    <w:rsid w:val="00F8188C"/>
    <w:rsid w:val="00F83137"/>
    <w:rsid w:val="00F84E04"/>
    <w:rsid w:val="00F87862"/>
    <w:rsid w:val="00F96557"/>
    <w:rsid w:val="00F97D03"/>
    <w:rsid w:val="00FA334F"/>
    <w:rsid w:val="00FA74BE"/>
    <w:rsid w:val="00FB4281"/>
    <w:rsid w:val="00FB7366"/>
    <w:rsid w:val="00FD12DD"/>
    <w:rsid w:val="00FF3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kern w:val="0"/>
      <w:sz w:val="20"/>
      <w:szCs w:val="20"/>
    </w:rPr>
  </w:style>
  <w:style w:type="character" w:customStyle="1" w:styleId="HeaderChar">
    <w:name w:val="Header Char"/>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kern w:val="0"/>
      <w:sz w:val="20"/>
      <w:szCs w:val="20"/>
    </w:rPr>
  </w:style>
  <w:style w:type="character" w:customStyle="1" w:styleId="FooterChar">
    <w:name w:val="Footer Char"/>
    <w:link w:val="Footer"/>
    <w:uiPriority w:val="99"/>
    <w:rsid w:val="00485BBA"/>
    <w:rPr>
      <w:sz w:val="20"/>
      <w:szCs w:val="20"/>
    </w:rPr>
  </w:style>
  <w:style w:type="paragraph" w:styleId="NormalWeb">
    <w:name w:val="Normal (Web)"/>
    <w:basedOn w:val="Normal"/>
    <w:link w:val="NormalWebChar"/>
    <w:unhideWhenUsed/>
    <w:rsid w:val="00485BBA"/>
    <w:pPr>
      <w:widowControl/>
      <w:spacing w:before="100" w:beforeAutospacing="1" w:after="100" w:afterAutospacing="1"/>
    </w:pPr>
    <w:rPr>
      <w:rFonts w:ascii="PMingLiU" w:hAnsi="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Body Text Char"/>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sz w:val="16"/>
      <w:szCs w:val="16"/>
    </w:rPr>
  </w:style>
  <w:style w:type="character" w:customStyle="1" w:styleId="PR-AboutAdvChar">
    <w:name w:val="PR-AboutAdv Char"/>
    <w:link w:val="PR-AboutAdv"/>
    <w:rsid w:val="005A78B4"/>
    <w:rPr>
      <w:rFonts w:ascii="Arial" w:hAnsi="Arial" w:cs="Arial"/>
      <w:kern w:val="2"/>
      <w:sz w:val="16"/>
      <w:szCs w:val="16"/>
    </w:rPr>
  </w:style>
  <w:style w:type="character" w:styleId="CommentReference">
    <w:name w:val="annotation reference"/>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Comment Text Char"/>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rPr>
  </w:style>
  <w:style w:type="character" w:customStyle="1" w:styleId="CommentSubjectChar">
    <w:name w:val="Comment Subject 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lang w:eastAsia="zh-TW"/>
    </w:rPr>
  </w:style>
  <w:style w:type="character" w:customStyle="1" w:styleId="apple-converted-space">
    <w:name w:val="apple-converted-space"/>
    <w:basedOn w:val="DefaultParagraphFont"/>
    <w:rsid w:val="003D30A4"/>
  </w:style>
  <w:style w:type="character" w:styleId="Strong">
    <w:name w:val="Strong"/>
    <w:uiPriority w:val="22"/>
    <w:qFormat/>
    <w:rsid w:val="0070706B"/>
    <w:rPr>
      <w:b/>
      <w:bCs/>
    </w:rPr>
  </w:style>
  <w:style w:type="character" w:styleId="FollowedHyperlink">
    <w:name w:val="FollowedHyperlink"/>
    <w:uiPriority w:val="99"/>
    <w:semiHidden/>
    <w:unhideWhenUsed/>
    <w:rsid w:val="0027519C"/>
    <w:rPr>
      <w:color w:val="800080"/>
      <w:u w:val="single"/>
    </w:rPr>
  </w:style>
  <w:style w:type="paragraph" w:styleId="ListParagraph">
    <w:name w:val="List Paragraph"/>
    <w:basedOn w:val="Normal"/>
    <w:uiPriority w:val="34"/>
    <w:qFormat/>
    <w:rsid w:val="00B148FC"/>
    <w:pPr>
      <w:ind w:leftChars="200" w:left="480"/>
    </w:pPr>
  </w:style>
  <w:style w:type="character" w:customStyle="1" w:styleId="NormalWebChar">
    <w:name w:val="Normal (Web) Char"/>
    <w:link w:val="NormalWeb"/>
    <w:rsid w:val="003D3631"/>
    <w:rPr>
      <w:rFonts w:ascii="PMingLiU" w:hAnsi="PMingLiU" w:cs="PMingLi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kern w:val="0"/>
      <w:sz w:val="20"/>
      <w:szCs w:val="20"/>
    </w:rPr>
  </w:style>
  <w:style w:type="character" w:customStyle="1" w:styleId="HeaderChar">
    <w:name w:val="Header Char"/>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kern w:val="0"/>
      <w:sz w:val="20"/>
      <w:szCs w:val="20"/>
    </w:rPr>
  </w:style>
  <w:style w:type="character" w:customStyle="1" w:styleId="FooterChar">
    <w:name w:val="Footer Char"/>
    <w:link w:val="Footer"/>
    <w:uiPriority w:val="99"/>
    <w:rsid w:val="00485BBA"/>
    <w:rPr>
      <w:sz w:val="20"/>
      <w:szCs w:val="20"/>
    </w:rPr>
  </w:style>
  <w:style w:type="paragraph" w:styleId="NormalWeb">
    <w:name w:val="Normal (Web)"/>
    <w:basedOn w:val="Normal"/>
    <w:link w:val="NormalWebChar"/>
    <w:unhideWhenUsed/>
    <w:rsid w:val="00485BBA"/>
    <w:pPr>
      <w:widowControl/>
      <w:spacing w:before="100" w:beforeAutospacing="1" w:after="100" w:afterAutospacing="1"/>
    </w:pPr>
    <w:rPr>
      <w:rFonts w:ascii="PMingLiU" w:hAnsi="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Body Text Char"/>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sz w:val="16"/>
      <w:szCs w:val="16"/>
    </w:rPr>
  </w:style>
  <w:style w:type="character" w:customStyle="1" w:styleId="PR-AboutAdvChar">
    <w:name w:val="PR-AboutAdv Char"/>
    <w:link w:val="PR-AboutAdv"/>
    <w:rsid w:val="005A78B4"/>
    <w:rPr>
      <w:rFonts w:ascii="Arial" w:hAnsi="Arial" w:cs="Arial"/>
      <w:kern w:val="2"/>
      <w:sz w:val="16"/>
      <w:szCs w:val="16"/>
    </w:rPr>
  </w:style>
  <w:style w:type="character" w:styleId="CommentReference">
    <w:name w:val="annotation reference"/>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Comment Text Char"/>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rPr>
  </w:style>
  <w:style w:type="character" w:customStyle="1" w:styleId="CommentSubjectChar">
    <w:name w:val="Comment Subject 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lang w:eastAsia="zh-TW"/>
    </w:rPr>
  </w:style>
  <w:style w:type="character" w:customStyle="1" w:styleId="apple-converted-space">
    <w:name w:val="apple-converted-space"/>
    <w:basedOn w:val="DefaultParagraphFont"/>
    <w:rsid w:val="003D30A4"/>
  </w:style>
  <w:style w:type="character" w:styleId="Strong">
    <w:name w:val="Strong"/>
    <w:uiPriority w:val="22"/>
    <w:qFormat/>
    <w:rsid w:val="0070706B"/>
    <w:rPr>
      <w:b/>
      <w:bCs/>
    </w:rPr>
  </w:style>
  <w:style w:type="character" w:styleId="FollowedHyperlink">
    <w:name w:val="FollowedHyperlink"/>
    <w:uiPriority w:val="99"/>
    <w:semiHidden/>
    <w:unhideWhenUsed/>
    <w:rsid w:val="0027519C"/>
    <w:rPr>
      <w:color w:val="800080"/>
      <w:u w:val="single"/>
    </w:rPr>
  </w:style>
  <w:style w:type="paragraph" w:styleId="ListParagraph">
    <w:name w:val="List Paragraph"/>
    <w:basedOn w:val="Normal"/>
    <w:uiPriority w:val="34"/>
    <w:qFormat/>
    <w:rsid w:val="00B148FC"/>
    <w:pPr>
      <w:ind w:leftChars="200" w:left="480"/>
    </w:pPr>
  </w:style>
  <w:style w:type="character" w:customStyle="1" w:styleId="NormalWebChar">
    <w:name w:val="Normal (Web) Char"/>
    <w:link w:val="NormalWeb"/>
    <w:rsid w:val="003D3631"/>
    <w:rPr>
      <w:rFonts w:ascii="PMingLiU" w:hAnsi="PMingLiU" w:cs="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9">
      <w:bodyDiv w:val="1"/>
      <w:marLeft w:val="0"/>
      <w:marRight w:val="0"/>
      <w:marTop w:val="0"/>
      <w:marBottom w:val="0"/>
      <w:divBdr>
        <w:top w:val="none" w:sz="0" w:space="0" w:color="auto"/>
        <w:left w:val="none" w:sz="0" w:space="0" w:color="auto"/>
        <w:bottom w:val="none" w:sz="0" w:space="0" w:color="auto"/>
        <w:right w:val="none" w:sz="0" w:space="0" w:color="auto"/>
      </w:divBdr>
    </w:div>
    <w:div w:id="333343126">
      <w:bodyDiv w:val="1"/>
      <w:marLeft w:val="0"/>
      <w:marRight w:val="0"/>
      <w:marTop w:val="0"/>
      <w:marBottom w:val="0"/>
      <w:divBdr>
        <w:top w:val="none" w:sz="0" w:space="0" w:color="auto"/>
        <w:left w:val="none" w:sz="0" w:space="0" w:color="auto"/>
        <w:bottom w:val="none" w:sz="0" w:space="0" w:color="auto"/>
        <w:right w:val="none" w:sz="0" w:space="0" w:color="auto"/>
      </w:divBdr>
    </w:div>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19500">
      <w:bodyDiv w:val="1"/>
      <w:marLeft w:val="0"/>
      <w:marRight w:val="0"/>
      <w:marTop w:val="0"/>
      <w:marBottom w:val="0"/>
      <w:divBdr>
        <w:top w:val="none" w:sz="0" w:space="0" w:color="auto"/>
        <w:left w:val="none" w:sz="0" w:space="0" w:color="auto"/>
        <w:bottom w:val="none" w:sz="0" w:space="0" w:color="auto"/>
        <w:right w:val="none" w:sz="0" w:space="0" w:color="auto"/>
      </w:divBdr>
    </w:div>
    <w:div w:id="842432444">
      <w:bodyDiv w:val="1"/>
      <w:marLeft w:val="0"/>
      <w:marRight w:val="0"/>
      <w:marTop w:val="0"/>
      <w:marBottom w:val="0"/>
      <w:divBdr>
        <w:top w:val="none" w:sz="0" w:space="0" w:color="auto"/>
        <w:left w:val="none" w:sz="0" w:space="0" w:color="auto"/>
        <w:bottom w:val="none" w:sz="0" w:space="0" w:color="auto"/>
        <w:right w:val="none" w:sz="0" w:space="0" w:color="auto"/>
      </w:divBdr>
    </w:div>
    <w:div w:id="857933270">
      <w:bodyDiv w:val="1"/>
      <w:marLeft w:val="0"/>
      <w:marRight w:val="0"/>
      <w:marTop w:val="0"/>
      <w:marBottom w:val="0"/>
      <w:divBdr>
        <w:top w:val="none" w:sz="0" w:space="0" w:color="auto"/>
        <w:left w:val="none" w:sz="0" w:space="0" w:color="auto"/>
        <w:bottom w:val="none" w:sz="0" w:space="0" w:color="auto"/>
        <w:right w:val="none" w:sz="0" w:space="0" w:color="auto"/>
      </w:divBdr>
      <w:divsChild>
        <w:div w:id="263000473">
          <w:marLeft w:val="288"/>
          <w:marRight w:val="0"/>
          <w:marTop w:val="115"/>
          <w:marBottom w:val="0"/>
          <w:divBdr>
            <w:top w:val="none" w:sz="0" w:space="0" w:color="auto"/>
            <w:left w:val="none" w:sz="0" w:space="0" w:color="auto"/>
            <w:bottom w:val="none" w:sz="0" w:space="0" w:color="auto"/>
            <w:right w:val="none" w:sz="0" w:space="0" w:color="auto"/>
          </w:divBdr>
        </w:div>
      </w:divsChild>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920144699">
      <w:bodyDiv w:val="1"/>
      <w:marLeft w:val="0"/>
      <w:marRight w:val="0"/>
      <w:marTop w:val="0"/>
      <w:marBottom w:val="0"/>
      <w:divBdr>
        <w:top w:val="none" w:sz="0" w:space="0" w:color="auto"/>
        <w:left w:val="none" w:sz="0" w:space="0" w:color="auto"/>
        <w:bottom w:val="none" w:sz="0" w:space="0" w:color="auto"/>
        <w:right w:val="none" w:sz="0" w:space="0" w:color="auto"/>
      </w:divBdr>
    </w:div>
    <w:div w:id="1268730978">
      <w:bodyDiv w:val="1"/>
      <w:marLeft w:val="0"/>
      <w:marRight w:val="0"/>
      <w:marTop w:val="0"/>
      <w:marBottom w:val="0"/>
      <w:divBdr>
        <w:top w:val="none" w:sz="0" w:space="0" w:color="auto"/>
        <w:left w:val="none" w:sz="0" w:space="0" w:color="auto"/>
        <w:bottom w:val="none" w:sz="0" w:space="0" w:color="auto"/>
        <w:right w:val="none" w:sz="0" w:space="0" w:color="auto"/>
      </w:divBdr>
    </w:div>
    <w:div w:id="1274940576">
      <w:bodyDiv w:val="1"/>
      <w:marLeft w:val="0"/>
      <w:marRight w:val="0"/>
      <w:marTop w:val="0"/>
      <w:marBottom w:val="0"/>
      <w:divBdr>
        <w:top w:val="none" w:sz="0" w:space="0" w:color="auto"/>
        <w:left w:val="none" w:sz="0" w:space="0" w:color="auto"/>
        <w:bottom w:val="none" w:sz="0" w:space="0" w:color="auto"/>
        <w:right w:val="none" w:sz="0" w:space="0" w:color="auto"/>
      </w:divBdr>
      <w:divsChild>
        <w:div w:id="443043294">
          <w:marLeft w:val="0"/>
          <w:marRight w:val="0"/>
          <w:marTop w:val="0"/>
          <w:marBottom w:val="0"/>
          <w:divBdr>
            <w:top w:val="none" w:sz="0" w:space="0" w:color="auto"/>
            <w:left w:val="none" w:sz="0" w:space="0" w:color="auto"/>
            <w:bottom w:val="none" w:sz="0" w:space="0" w:color="auto"/>
            <w:right w:val="none" w:sz="0" w:space="0" w:color="auto"/>
          </w:divBdr>
          <w:divsChild>
            <w:div w:id="4287266">
              <w:marLeft w:val="0"/>
              <w:marRight w:val="0"/>
              <w:marTop w:val="0"/>
              <w:marBottom w:val="0"/>
              <w:divBdr>
                <w:top w:val="none" w:sz="0" w:space="0" w:color="auto"/>
                <w:left w:val="none" w:sz="0" w:space="0" w:color="auto"/>
                <w:bottom w:val="none" w:sz="0" w:space="0" w:color="auto"/>
                <w:right w:val="none" w:sz="0" w:space="0" w:color="auto"/>
              </w:divBdr>
              <w:divsChild>
                <w:div w:id="974606732">
                  <w:marLeft w:val="0"/>
                  <w:marRight w:val="0"/>
                  <w:marTop w:val="0"/>
                  <w:marBottom w:val="0"/>
                  <w:divBdr>
                    <w:top w:val="none" w:sz="0" w:space="0" w:color="auto"/>
                    <w:left w:val="none" w:sz="0" w:space="0" w:color="auto"/>
                    <w:bottom w:val="none" w:sz="0" w:space="0" w:color="auto"/>
                    <w:right w:val="none" w:sz="0" w:space="0" w:color="auto"/>
                  </w:divBdr>
                  <w:divsChild>
                    <w:div w:id="772944147">
                      <w:marLeft w:val="0"/>
                      <w:marRight w:val="0"/>
                      <w:marTop w:val="0"/>
                      <w:marBottom w:val="0"/>
                      <w:divBdr>
                        <w:top w:val="none" w:sz="0" w:space="0" w:color="auto"/>
                        <w:left w:val="none" w:sz="0" w:space="0" w:color="auto"/>
                        <w:bottom w:val="none" w:sz="0" w:space="0" w:color="auto"/>
                        <w:right w:val="none" w:sz="0" w:space="0" w:color="auto"/>
                      </w:divBdr>
                      <w:divsChild>
                        <w:div w:id="692847954">
                          <w:marLeft w:val="600"/>
                          <w:marRight w:val="0"/>
                          <w:marTop w:val="0"/>
                          <w:marBottom w:val="0"/>
                          <w:divBdr>
                            <w:top w:val="none" w:sz="0" w:space="0" w:color="auto"/>
                            <w:left w:val="none" w:sz="0" w:space="0" w:color="auto"/>
                            <w:bottom w:val="none" w:sz="0" w:space="0" w:color="auto"/>
                            <w:right w:val="none" w:sz="0" w:space="0" w:color="auto"/>
                          </w:divBdr>
                          <w:divsChild>
                            <w:div w:id="1950434750">
                              <w:marLeft w:val="0"/>
                              <w:marRight w:val="0"/>
                              <w:marTop w:val="0"/>
                              <w:marBottom w:val="0"/>
                              <w:divBdr>
                                <w:top w:val="none" w:sz="0" w:space="0" w:color="auto"/>
                                <w:left w:val="none" w:sz="0" w:space="0" w:color="auto"/>
                                <w:bottom w:val="none" w:sz="0" w:space="0" w:color="auto"/>
                                <w:right w:val="none" w:sz="0" w:space="0" w:color="auto"/>
                              </w:divBdr>
                              <w:divsChild>
                                <w:div w:id="1713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565282">
      <w:bodyDiv w:val="1"/>
      <w:marLeft w:val="0"/>
      <w:marRight w:val="0"/>
      <w:marTop w:val="0"/>
      <w:marBottom w:val="0"/>
      <w:divBdr>
        <w:top w:val="none" w:sz="0" w:space="0" w:color="auto"/>
        <w:left w:val="none" w:sz="0" w:space="0" w:color="auto"/>
        <w:bottom w:val="none" w:sz="0" w:space="0" w:color="auto"/>
        <w:right w:val="none" w:sz="0" w:space="0" w:color="auto"/>
      </w:divBdr>
    </w:div>
    <w:div w:id="1879857361">
      <w:bodyDiv w:val="1"/>
      <w:marLeft w:val="0"/>
      <w:marRight w:val="0"/>
      <w:marTop w:val="0"/>
      <w:marBottom w:val="0"/>
      <w:divBdr>
        <w:top w:val="none" w:sz="0" w:space="0" w:color="auto"/>
        <w:left w:val="none" w:sz="0" w:space="0" w:color="auto"/>
        <w:bottom w:val="none" w:sz="0" w:space="0" w:color="auto"/>
        <w:right w:val="none" w:sz="0" w:space="0" w:color="auto"/>
      </w:divBdr>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 w:id="2002728912">
      <w:bodyDiv w:val="1"/>
      <w:marLeft w:val="0"/>
      <w:marRight w:val="0"/>
      <w:marTop w:val="0"/>
      <w:marBottom w:val="0"/>
      <w:divBdr>
        <w:top w:val="none" w:sz="0" w:space="0" w:color="auto"/>
        <w:left w:val="none" w:sz="0" w:space="0" w:color="auto"/>
        <w:bottom w:val="none" w:sz="0" w:space="0" w:color="auto"/>
        <w:right w:val="none" w:sz="0" w:space="0" w:color="auto"/>
      </w:divBdr>
    </w:div>
    <w:div w:id="2066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dvantech.com/EmbC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ednag@advantech.com" TargetMode="External"/><Relationship Id="rId17" Type="http://schemas.openxmlformats.org/officeDocument/2006/relationships/hyperlink" Target="http://www.advantech.com.tw/IndustrialCloud/susiaccess.asp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dvantech.com.tw/IndustrialCloud/susiaccess.aspx" TargetMode="External"/><Relationship Id="rId10" Type="http://schemas.openxmlformats.org/officeDocument/2006/relationships/footnotes" Target="footnotes.xml"/><Relationship Id="rId19" Type="http://schemas.openxmlformats.org/officeDocument/2006/relationships/hyperlink" Target="http://www.advante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vantech.com.tw/products/1-2JKKGC/AIMB-503/mod_5DB22CCE-25C7-488D-A5A4-F76A4061161B.aspxhttp:/www.advantech.com.tw/products/1-2JKKGC/AIMB-503/mod_5DB22CCE-25C7-488D-A5A4-F76A4061161B.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EC14-0DE5-4C53-815B-5FE85FC8DEB9}">
  <ds:schemaRefs>
    <ds:schemaRef ds:uri="http://schemas.microsoft.com/sharepoint/v3/contenttype/forms"/>
  </ds:schemaRefs>
</ds:datastoreItem>
</file>

<file path=customXml/itemProps2.xml><?xml version="1.0" encoding="utf-8"?>
<ds:datastoreItem xmlns:ds="http://schemas.openxmlformats.org/officeDocument/2006/customXml" ds:itemID="{7712407F-102B-4C1B-B3E5-C105A431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6FC243-4EE8-4A6F-A94E-796290B09757}">
  <ds:schemaRefs>
    <ds:schemaRef ds:uri="http://schemas.microsoft.com/office/2006/metadata/properties"/>
  </ds:schemaRefs>
</ds:datastoreItem>
</file>

<file path=customXml/itemProps4.xml><?xml version="1.0" encoding="utf-8"?>
<ds:datastoreItem xmlns:ds="http://schemas.openxmlformats.org/officeDocument/2006/customXml" ds:itemID="{28ACFA1E-8CF7-42E3-A9C3-6A6C37DD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5303</CharactersWithSpaces>
  <SharedDoc>false</SharedDoc>
  <HLinks>
    <vt:vector size="18" baseType="variant">
      <vt:variant>
        <vt:i4>5308419</vt:i4>
      </vt:variant>
      <vt:variant>
        <vt:i4>6</vt:i4>
      </vt:variant>
      <vt:variant>
        <vt:i4>0</vt:i4>
      </vt:variant>
      <vt:variant>
        <vt:i4>5</vt:i4>
      </vt:variant>
      <vt:variant>
        <vt:lpwstr>http://www.advantech.com/</vt:lpwstr>
      </vt:variant>
      <vt:variant>
        <vt:lpwstr/>
      </vt:variant>
      <vt:variant>
        <vt:i4>6029392</vt:i4>
      </vt:variant>
      <vt:variant>
        <vt:i4>3</vt:i4>
      </vt:variant>
      <vt:variant>
        <vt:i4>0</vt:i4>
      </vt:variant>
      <vt:variant>
        <vt:i4>5</vt:i4>
      </vt:variant>
      <vt:variant>
        <vt:lpwstr>http://www.advantech.com/EmbCore</vt:lpwstr>
      </vt:variant>
      <vt:variant>
        <vt:lpwstr/>
      </vt:variant>
      <vt:variant>
        <vt:i4>5505129</vt:i4>
      </vt:variant>
      <vt:variant>
        <vt:i4>0</vt:i4>
      </vt:variant>
      <vt:variant>
        <vt:i4>0</vt:i4>
      </vt:variant>
      <vt:variant>
        <vt:i4>5</vt:i4>
      </vt:variant>
      <vt:variant>
        <vt:lpwstr>mailto:Mandy.Chen@advantech.com.tw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Wendy.Wen</dc:creator>
  <cp:lastModifiedBy>EdnaG</cp:lastModifiedBy>
  <cp:revision>3</cp:revision>
  <cp:lastPrinted>2010-10-29T21:13:00Z</cp:lastPrinted>
  <dcterms:created xsi:type="dcterms:W3CDTF">2014-07-01T19:06:00Z</dcterms:created>
  <dcterms:modified xsi:type="dcterms:W3CDTF">2014-07-01T19:10:00Z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ies>
</file>